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4132" w14:textId="77777777" w:rsidR="00F5411D" w:rsidRPr="00DE0BED" w:rsidRDefault="00F5411D" w:rsidP="00F5411D">
      <w:pPr>
        <w:suppressAutoHyphens/>
        <w:spacing w:before="120" w:after="120"/>
        <w:rPr>
          <w:b/>
          <w:iCs/>
          <w:spacing w:val="-2"/>
          <w:sz w:val="28"/>
          <w:szCs w:val="28"/>
        </w:rPr>
      </w:pPr>
      <w:r w:rsidRPr="00DE0BED">
        <w:rPr>
          <w:b/>
          <w:sz w:val="28"/>
          <w:szCs w:val="28"/>
        </w:rPr>
        <w:t>Avis d’Appel d’offres</w:t>
      </w:r>
      <w:r w:rsidRPr="00DE0BED">
        <w:rPr>
          <w:b/>
          <w:smallCaps/>
          <w:sz w:val="28"/>
          <w:szCs w:val="28"/>
        </w:rPr>
        <w:t xml:space="preserve"> </w:t>
      </w:r>
      <w:r w:rsidRPr="00DE0BED">
        <w:rPr>
          <w:b/>
          <w:iCs/>
          <w:spacing w:val="-2"/>
          <w:sz w:val="28"/>
          <w:szCs w:val="28"/>
        </w:rPr>
        <w:t>national pour la fourniture de sept mille deux cent sacs de ciment</w:t>
      </w:r>
    </w:p>
    <w:p w14:paraId="3D6C1D17" w14:textId="77777777" w:rsidR="00F5411D" w:rsidRPr="00DE0BED" w:rsidRDefault="00F5411D" w:rsidP="00F5411D">
      <w:pPr>
        <w:suppressAutoHyphens/>
        <w:spacing w:before="120" w:after="120"/>
        <w:rPr>
          <w:i/>
          <w:iCs/>
        </w:rPr>
      </w:pPr>
      <w:r w:rsidRPr="00DE0BED" w:rsidDel="00A75F91">
        <w:rPr>
          <w:b/>
          <w:iCs/>
          <w:spacing w:val="-2"/>
          <w:sz w:val="32"/>
          <w:szCs w:val="32"/>
        </w:rPr>
        <w:t xml:space="preserve"> </w:t>
      </w:r>
      <w:r w:rsidRPr="00DE0BED">
        <w:rPr>
          <w:i/>
          <w:iCs/>
        </w:rPr>
        <w:t xml:space="preserve">Pays : </w:t>
      </w:r>
      <w:r w:rsidRPr="00DE0BED">
        <w:rPr>
          <w:b/>
          <w:i/>
          <w:sz w:val="28"/>
          <w:szCs w:val="28"/>
        </w:rPr>
        <w:t>Burundi</w:t>
      </w:r>
    </w:p>
    <w:p w14:paraId="77A4D3FE" w14:textId="77777777" w:rsidR="00F5411D" w:rsidRPr="00DE0BED" w:rsidRDefault="00F5411D" w:rsidP="00F5411D">
      <w:pPr>
        <w:suppressAutoHyphens/>
        <w:spacing w:before="120" w:after="120" w:line="276" w:lineRule="auto"/>
        <w:ind w:left="1560" w:hanging="1560"/>
        <w:rPr>
          <w:i/>
          <w:sz w:val="28"/>
          <w:szCs w:val="28"/>
        </w:rPr>
      </w:pPr>
      <w:r w:rsidRPr="00DE0BED">
        <w:rPr>
          <w:bCs/>
          <w:i/>
          <w:iCs/>
        </w:rPr>
        <w:t xml:space="preserve">Nom du Projet : </w:t>
      </w:r>
      <w:r w:rsidRPr="00DE0BED">
        <w:rPr>
          <w:b/>
          <w:i/>
          <w:szCs w:val="24"/>
        </w:rPr>
        <w:t>PROJET REGIONAL DE DEVELOPPEMENT AGRICOLE INTEGRE DANS LES GRANDS LACS</w:t>
      </w:r>
      <w:r w:rsidRPr="00DE0BED">
        <w:rPr>
          <w:b/>
          <w:i/>
          <w:sz w:val="28"/>
          <w:szCs w:val="28"/>
        </w:rPr>
        <w:t xml:space="preserve">  </w:t>
      </w:r>
    </w:p>
    <w:p w14:paraId="0965B2E9" w14:textId="77777777" w:rsidR="00F5411D" w:rsidRPr="00DE0BED" w:rsidRDefault="00F5411D" w:rsidP="00F5411D">
      <w:pPr>
        <w:tabs>
          <w:tab w:val="right" w:pos="9000"/>
        </w:tabs>
        <w:suppressAutoHyphens/>
        <w:spacing w:after="200" w:line="276" w:lineRule="auto"/>
        <w:rPr>
          <w:b/>
          <w:spacing w:val="-2"/>
          <w:sz w:val="28"/>
          <w:szCs w:val="28"/>
        </w:rPr>
      </w:pPr>
      <w:r w:rsidRPr="00DE0BED">
        <w:rPr>
          <w:bCs/>
          <w:i/>
          <w:iCs/>
        </w:rPr>
        <w:t xml:space="preserve">Numéro du Don : </w:t>
      </w:r>
      <w:r w:rsidRPr="00DE0BED">
        <w:rPr>
          <w:b/>
          <w:i/>
          <w:sz w:val="28"/>
          <w:szCs w:val="28"/>
        </w:rPr>
        <w:t>DON n° D181-BI</w:t>
      </w:r>
    </w:p>
    <w:p w14:paraId="1D8D3D09" w14:textId="77777777" w:rsidR="00F5411D" w:rsidRPr="00DE0BED" w:rsidRDefault="00F5411D" w:rsidP="00F5411D">
      <w:pPr>
        <w:tabs>
          <w:tab w:val="right" w:pos="9000"/>
        </w:tabs>
        <w:suppressAutoHyphens/>
        <w:jc w:val="center"/>
        <w:rPr>
          <w:b/>
          <w:sz w:val="28"/>
          <w:szCs w:val="24"/>
        </w:rPr>
      </w:pPr>
      <w:r w:rsidRPr="00DE0BED">
        <w:rPr>
          <w:bCs/>
          <w:i/>
          <w:iCs/>
        </w:rPr>
        <w:t xml:space="preserve">Intitulé du Marché : </w:t>
      </w:r>
      <w:r w:rsidRPr="00DE0BED">
        <w:rPr>
          <w:b/>
          <w:iCs/>
          <w:spacing w:val="-2"/>
          <w:sz w:val="28"/>
          <w:szCs w:val="28"/>
        </w:rPr>
        <w:t>Acquisition de Sept mille deux cent (7.200) sacs de ciment</w:t>
      </w:r>
    </w:p>
    <w:p w14:paraId="4E6B3213" w14:textId="77777777" w:rsidR="00F5411D" w:rsidRPr="00DE0BED" w:rsidRDefault="00F5411D" w:rsidP="00F5411D">
      <w:pPr>
        <w:suppressAutoHyphens/>
        <w:spacing w:before="120" w:after="120" w:line="276" w:lineRule="auto"/>
        <w:ind w:left="2410" w:hanging="2410"/>
        <w:rPr>
          <w:b/>
          <w:sz w:val="32"/>
          <w:szCs w:val="32"/>
        </w:rPr>
      </w:pPr>
      <w:r w:rsidRPr="00DE0BED">
        <w:rPr>
          <w:bCs/>
          <w:i/>
          <w:iCs/>
        </w:rPr>
        <w:t xml:space="preserve">Référence : </w:t>
      </w:r>
      <w:r w:rsidRPr="00CE04E0">
        <w:rPr>
          <w:bCs/>
          <w:i/>
          <w:iCs/>
        </w:rPr>
        <w:t xml:space="preserve">DAOI : </w:t>
      </w:r>
      <w:r w:rsidRPr="00CE04E0">
        <w:rPr>
          <w:b/>
          <w:i/>
          <w:sz w:val="28"/>
          <w:szCs w:val="28"/>
        </w:rPr>
        <w:t>N° : BI-PIU-447452-GO-RFB</w:t>
      </w:r>
    </w:p>
    <w:p w14:paraId="016CD866" w14:textId="77777777" w:rsidR="00F5411D" w:rsidRPr="00DE0BED" w:rsidRDefault="00F5411D" w:rsidP="00F5411D">
      <w:pPr>
        <w:suppressAutoHyphens/>
        <w:rPr>
          <w:bCs/>
          <w:i/>
          <w:iCs/>
          <w:szCs w:val="24"/>
        </w:rPr>
      </w:pPr>
    </w:p>
    <w:p w14:paraId="47B67E32" w14:textId="77777777" w:rsidR="00F5411D" w:rsidRPr="00DE0BED" w:rsidRDefault="00F5411D" w:rsidP="00F5411D">
      <w:pPr>
        <w:pStyle w:val="Corpsdetexte"/>
        <w:numPr>
          <w:ilvl w:val="0"/>
          <w:numId w:val="1"/>
        </w:numPr>
        <w:spacing w:after="120" w:line="276" w:lineRule="auto"/>
        <w:rPr>
          <w:lang w:val="fr-FR"/>
        </w:rPr>
      </w:pPr>
      <w:r w:rsidRPr="00DE0BED">
        <w:rPr>
          <w:szCs w:val="24"/>
          <w:lang w:val="fr-FR"/>
        </w:rPr>
        <w:t>Le Gouvernement de la République du Burundi a reçu un financement de la Banque Mondiale pour financer le Projet Régional de Développement Agricole Intégré dans les Grands Lacs, et une partie de ce don sera utilisée pour effectuer des paiements d’achat du ciment pour la construction des étables au profit des bénéficiaires appuyés par le Projet.</w:t>
      </w:r>
    </w:p>
    <w:p w14:paraId="3F142666" w14:textId="77777777" w:rsidR="00F5411D" w:rsidRPr="00DE0BED" w:rsidRDefault="00F5411D" w:rsidP="00F5411D">
      <w:pPr>
        <w:pStyle w:val="Paragraphedeliste"/>
        <w:numPr>
          <w:ilvl w:val="0"/>
          <w:numId w:val="1"/>
        </w:numPr>
        <w:suppressAutoHyphens/>
        <w:overflowPunct w:val="0"/>
        <w:autoSpaceDE w:val="0"/>
        <w:autoSpaceDN w:val="0"/>
        <w:adjustRightInd w:val="0"/>
        <w:spacing w:before="240" w:after="120" w:line="276" w:lineRule="auto"/>
        <w:jc w:val="both"/>
        <w:textAlignment w:val="baseline"/>
        <w:rPr>
          <w:szCs w:val="24"/>
        </w:rPr>
      </w:pPr>
      <w:r w:rsidRPr="00DE0BED">
        <w:rPr>
          <w:szCs w:val="24"/>
        </w:rPr>
        <w:t>Le Projet Régional de Développement Agricole Intégré dans les Grands Lacs invite</w:t>
      </w:r>
      <w:r w:rsidRPr="00DE0BED">
        <w:rPr>
          <w:sz w:val="22"/>
          <w:szCs w:val="22"/>
        </w:rPr>
        <w:t xml:space="preserve">, par le présent Avis d’Appel d’Offres, les soumissionnaires admis à concourir, à présenter leurs offres sous plis fermés, pour la </w:t>
      </w:r>
      <w:r w:rsidRPr="00DE0BED">
        <w:rPr>
          <w:spacing w:val="-2"/>
          <w:sz w:val="22"/>
          <w:szCs w:val="22"/>
        </w:rPr>
        <w:t>fourniture de sept mille deux cent sacs de ciment à livrer dans les provinces de Cibitoke, Bubanza, Bujumbura, Rumonge et Makamba comme indiqué au point 3 ci-après.</w:t>
      </w:r>
      <w:r w:rsidRPr="00DE0BED">
        <w:rPr>
          <w:szCs w:val="24"/>
        </w:rPr>
        <w:t xml:space="preserve"> </w:t>
      </w:r>
    </w:p>
    <w:p w14:paraId="0311DB05" w14:textId="77777777" w:rsidR="00F5411D" w:rsidRPr="00DE0BED" w:rsidRDefault="00F5411D" w:rsidP="00F5411D">
      <w:pPr>
        <w:pStyle w:val="Paragraphedeliste"/>
        <w:numPr>
          <w:ilvl w:val="0"/>
          <w:numId w:val="1"/>
        </w:numPr>
        <w:suppressAutoHyphens/>
        <w:overflowPunct w:val="0"/>
        <w:autoSpaceDE w:val="0"/>
        <w:autoSpaceDN w:val="0"/>
        <w:adjustRightInd w:val="0"/>
        <w:spacing w:before="240" w:after="120" w:line="276" w:lineRule="auto"/>
        <w:jc w:val="both"/>
        <w:textAlignment w:val="baseline"/>
        <w:rPr>
          <w:szCs w:val="24"/>
        </w:rPr>
      </w:pPr>
      <w:r w:rsidRPr="00DE0BED">
        <w:rPr>
          <w:szCs w:val="24"/>
        </w:rPr>
        <w:t xml:space="preserve">Le Nombre et numéro d’identification des lots faisant l’objet de l’Appel d’Offres National AON :  </w:t>
      </w:r>
    </w:p>
    <w:p w14:paraId="5F0BF8A0" w14:textId="77777777" w:rsidR="00F5411D" w:rsidRPr="00DE0BED" w:rsidRDefault="00F5411D" w:rsidP="00F5411D">
      <w:pPr>
        <w:pStyle w:val="Paragraphedeliste"/>
        <w:spacing w:before="240" w:after="120" w:line="276" w:lineRule="auto"/>
        <w:rPr>
          <w:b/>
          <w:szCs w:val="24"/>
          <w:highlight w:val="yellow"/>
        </w:rPr>
      </w:pPr>
      <w:r w:rsidRPr="00DE0BED">
        <w:rPr>
          <w:b/>
          <w:szCs w:val="24"/>
        </w:rPr>
        <w:t>3 Lots</w:t>
      </w:r>
      <w:r w:rsidRPr="00DE0BED">
        <w:rPr>
          <w:szCs w:val="24"/>
        </w:rPr>
        <w:t xml:space="preserve"> : </w:t>
      </w:r>
      <w:r w:rsidRPr="00DE0BED">
        <w:rPr>
          <w:b/>
          <w:szCs w:val="24"/>
        </w:rPr>
        <w:t>Lot 1</w:t>
      </w:r>
      <w:r w:rsidRPr="00DE0BED">
        <w:rPr>
          <w:szCs w:val="24"/>
        </w:rPr>
        <w:t> :</w:t>
      </w:r>
      <w:r w:rsidRPr="00DE0BED">
        <w:rPr>
          <w:color w:val="000000"/>
          <w:szCs w:val="24"/>
        </w:rPr>
        <w:t xml:space="preserve"> 2.280 Sacs, </w:t>
      </w:r>
      <w:r w:rsidRPr="00DE0BED">
        <w:rPr>
          <w:b/>
          <w:color w:val="000000"/>
          <w:szCs w:val="24"/>
        </w:rPr>
        <w:t>Lot 2</w:t>
      </w:r>
      <w:r w:rsidRPr="00DE0BED">
        <w:rPr>
          <w:color w:val="000000"/>
          <w:szCs w:val="24"/>
        </w:rPr>
        <w:t xml:space="preserve"> : 2.610 Sacs, </w:t>
      </w:r>
      <w:r w:rsidRPr="00DE0BED">
        <w:rPr>
          <w:b/>
          <w:color w:val="000000"/>
          <w:szCs w:val="24"/>
        </w:rPr>
        <w:t>Lot 3</w:t>
      </w:r>
      <w:r w:rsidRPr="00DE0BED">
        <w:rPr>
          <w:color w:val="000000"/>
          <w:szCs w:val="24"/>
        </w:rPr>
        <w:t> :2.310 Sacs selon la répartition ci-dessous :</w:t>
      </w:r>
    </w:p>
    <w:tbl>
      <w:tblPr>
        <w:tblW w:w="5575" w:type="dxa"/>
        <w:jc w:val="center"/>
        <w:tblLook w:val="04A0" w:firstRow="1" w:lastRow="0" w:firstColumn="1" w:lastColumn="0" w:noHBand="0" w:noVBand="1"/>
      </w:tblPr>
      <w:tblGrid>
        <w:gridCol w:w="1489"/>
        <w:gridCol w:w="1206"/>
        <w:gridCol w:w="1200"/>
        <w:gridCol w:w="1680"/>
      </w:tblGrid>
      <w:tr w:rsidR="00F5411D" w:rsidRPr="00DE0BED" w14:paraId="40255F80" w14:textId="77777777" w:rsidTr="003C62C5">
        <w:trPr>
          <w:trHeight w:val="300"/>
          <w:jc w:val="center"/>
        </w:trPr>
        <w:tc>
          <w:tcPr>
            <w:tcW w:w="148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94DF99A" w14:textId="77777777" w:rsidR="00F5411D" w:rsidRPr="00DE0BED" w:rsidRDefault="00F5411D" w:rsidP="003C62C5">
            <w:pPr>
              <w:rPr>
                <w:b/>
                <w:bCs/>
                <w:color w:val="000000"/>
                <w:sz w:val="22"/>
                <w:szCs w:val="22"/>
              </w:rPr>
            </w:pPr>
            <w:r w:rsidRPr="00DE0BED">
              <w:rPr>
                <w:b/>
                <w:bCs/>
                <w:color w:val="000000"/>
                <w:sz w:val="22"/>
                <w:szCs w:val="22"/>
              </w:rPr>
              <w:t>N° du lot</w:t>
            </w:r>
          </w:p>
        </w:tc>
        <w:tc>
          <w:tcPr>
            <w:tcW w:w="1206" w:type="dxa"/>
            <w:tcBorders>
              <w:top w:val="single" w:sz="4" w:space="0" w:color="auto"/>
              <w:left w:val="nil"/>
              <w:bottom w:val="single" w:sz="4" w:space="0" w:color="auto"/>
              <w:right w:val="single" w:sz="4" w:space="0" w:color="auto"/>
            </w:tcBorders>
            <w:shd w:val="clear" w:color="000000" w:fill="9BC2E6"/>
            <w:noWrap/>
            <w:vAlign w:val="center"/>
            <w:hideMark/>
          </w:tcPr>
          <w:p w14:paraId="6F6D73DE" w14:textId="77777777" w:rsidR="00F5411D" w:rsidRPr="00DE0BED" w:rsidRDefault="00F5411D" w:rsidP="003C62C5">
            <w:pPr>
              <w:rPr>
                <w:b/>
                <w:bCs/>
                <w:color w:val="000000"/>
                <w:sz w:val="22"/>
                <w:szCs w:val="22"/>
              </w:rPr>
            </w:pPr>
            <w:r w:rsidRPr="00DE0BED">
              <w:rPr>
                <w:b/>
                <w:bCs/>
                <w:color w:val="000000"/>
                <w:sz w:val="22"/>
                <w:szCs w:val="22"/>
              </w:rPr>
              <w:t>Province</w:t>
            </w:r>
          </w:p>
        </w:tc>
        <w:tc>
          <w:tcPr>
            <w:tcW w:w="1200" w:type="dxa"/>
            <w:tcBorders>
              <w:top w:val="single" w:sz="4" w:space="0" w:color="auto"/>
              <w:left w:val="nil"/>
              <w:bottom w:val="single" w:sz="4" w:space="0" w:color="auto"/>
              <w:right w:val="single" w:sz="4" w:space="0" w:color="auto"/>
            </w:tcBorders>
            <w:shd w:val="clear" w:color="000000" w:fill="9BC2E6"/>
            <w:noWrap/>
            <w:vAlign w:val="center"/>
            <w:hideMark/>
          </w:tcPr>
          <w:p w14:paraId="5502ED34" w14:textId="77777777" w:rsidR="00F5411D" w:rsidRPr="00DE0BED" w:rsidRDefault="00F5411D" w:rsidP="003C62C5">
            <w:pPr>
              <w:rPr>
                <w:b/>
                <w:bCs/>
                <w:color w:val="000000"/>
                <w:sz w:val="22"/>
                <w:szCs w:val="22"/>
              </w:rPr>
            </w:pPr>
            <w:r w:rsidRPr="00DE0BED">
              <w:rPr>
                <w:b/>
                <w:bCs/>
                <w:color w:val="000000"/>
                <w:sz w:val="22"/>
                <w:szCs w:val="22"/>
              </w:rPr>
              <w:t>Commune</w:t>
            </w:r>
          </w:p>
        </w:tc>
        <w:tc>
          <w:tcPr>
            <w:tcW w:w="1680" w:type="dxa"/>
            <w:tcBorders>
              <w:top w:val="single" w:sz="4" w:space="0" w:color="auto"/>
              <w:left w:val="nil"/>
              <w:bottom w:val="single" w:sz="4" w:space="0" w:color="auto"/>
              <w:right w:val="single" w:sz="4" w:space="0" w:color="auto"/>
            </w:tcBorders>
            <w:shd w:val="clear" w:color="000000" w:fill="9BC2E6"/>
            <w:noWrap/>
            <w:vAlign w:val="center"/>
            <w:hideMark/>
          </w:tcPr>
          <w:p w14:paraId="6C52D0E9" w14:textId="77777777" w:rsidR="00F5411D" w:rsidRPr="00DE0BED" w:rsidRDefault="00F5411D" w:rsidP="003C62C5">
            <w:pPr>
              <w:rPr>
                <w:b/>
                <w:bCs/>
                <w:color w:val="000000"/>
                <w:sz w:val="22"/>
                <w:szCs w:val="22"/>
              </w:rPr>
            </w:pPr>
            <w:r w:rsidRPr="00DE0BED">
              <w:rPr>
                <w:b/>
                <w:bCs/>
                <w:color w:val="000000"/>
                <w:sz w:val="22"/>
                <w:szCs w:val="22"/>
              </w:rPr>
              <w:t>Sacs de ciment </w:t>
            </w:r>
          </w:p>
        </w:tc>
      </w:tr>
      <w:tr w:rsidR="00F5411D" w:rsidRPr="00DE0BED" w14:paraId="0EC529B9" w14:textId="77777777" w:rsidTr="003C62C5">
        <w:trPr>
          <w:trHeight w:val="300"/>
          <w:jc w:val="center"/>
        </w:trPr>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D77DB" w14:textId="77777777" w:rsidR="00F5411D" w:rsidRPr="00DE0BED" w:rsidRDefault="00F5411D" w:rsidP="003C62C5">
            <w:pPr>
              <w:jc w:val="center"/>
              <w:rPr>
                <w:b/>
                <w:bCs/>
                <w:color w:val="000000"/>
                <w:sz w:val="22"/>
                <w:szCs w:val="22"/>
              </w:rPr>
            </w:pPr>
            <w:r w:rsidRPr="00DE0BED">
              <w:rPr>
                <w:b/>
                <w:bCs/>
                <w:color w:val="000000"/>
                <w:sz w:val="22"/>
                <w:szCs w:val="22"/>
              </w:rPr>
              <w:t>I</w:t>
            </w:r>
          </w:p>
        </w:tc>
        <w:tc>
          <w:tcPr>
            <w:tcW w:w="1206" w:type="dxa"/>
            <w:tcBorders>
              <w:top w:val="nil"/>
              <w:left w:val="nil"/>
              <w:bottom w:val="single" w:sz="4" w:space="0" w:color="auto"/>
              <w:right w:val="single" w:sz="4" w:space="0" w:color="auto"/>
            </w:tcBorders>
            <w:shd w:val="clear" w:color="auto" w:fill="auto"/>
            <w:noWrap/>
            <w:vAlign w:val="center"/>
            <w:hideMark/>
          </w:tcPr>
          <w:p w14:paraId="097BFBE8" w14:textId="77777777" w:rsidR="00F5411D" w:rsidRPr="00DE0BED" w:rsidRDefault="00F5411D" w:rsidP="003C62C5">
            <w:pPr>
              <w:rPr>
                <w:color w:val="000000"/>
                <w:sz w:val="22"/>
                <w:szCs w:val="22"/>
              </w:rPr>
            </w:pPr>
            <w:r w:rsidRPr="00DE0BED">
              <w:rPr>
                <w:color w:val="000000"/>
                <w:sz w:val="22"/>
                <w:szCs w:val="22"/>
              </w:rPr>
              <w:t>Bubanza</w:t>
            </w:r>
          </w:p>
        </w:tc>
        <w:tc>
          <w:tcPr>
            <w:tcW w:w="1200" w:type="dxa"/>
            <w:tcBorders>
              <w:top w:val="nil"/>
              <w:left w:val="nil"/>
              <w:bottom w:val="single" w:sz="4" w:space="0" w:color="auto"/>
              <w:right w:val="single" w:sz="4" w:space="0" w:color="auto"/>
            </w:tcBorders>
            <w:shd w:val="clear" w:color="000000" w:fill="FFFFFF"/>
            <w:noWrap/>
            <w:vAlign w:val="center"/>
            <w:hideMark/>
          </w:tcPr>
          <w:p w14:paraId="747BA3C2" w14:textId="77777777" w:rsidR="00F5411D" w:rsidRPr="00DE0BED" w:rsidRDefault="00F5411D" w:rsidP="003C62C5">
            <w:pPr>
              <w:rPr>
                <w:color w:val="000000"/>
                <w:sz w:val="22"/>
                <w:szCs w:val="22"/>
              </w:rPr>
            </w:pPr>
            <w:r w:rsidRPr="00DE0BED">
              <w:rPr>
                <w:color w:val="000000"/>
                <w:sz w:val="22"/>
                <w:szCs w:val="22"/>
              </w:rPr>
              <w:t>Bubanza</w:t>
            </w:r>
          </w:p>
        </w:tc>
        <w:tc>
          <w:tcPr>
            <w:tcW w:w="1680" w:type="dxa"/>
            <w:tcBorders>
              <w:top w:val="nil"/>
              <w:left w:val="nil"/>
              <w:bottom w:val="single" w:sz="4" w:space="0" w:color="auto"/>
              <w:right w:val="single" w:sz="4" w:space="0" w:color="auto"/>
            </w:tcBorders>
            <w:shd w:val="clear" w:color="auto" w:fill="auto"/>
            <w:noWrap/>
            <w:vAlign w:val="center"/>
            <w:hideMark/>
          </w:tcPr>
          <w:p w14:paraId="46463752" w14:textId="77777777" w:rsidR="00F5411D" w:rsidRPr="00DE0BED" w:rsidRDefault="00F5411D" w:rsidP="003C62C5">
            <w:pPr>
              <w:jc w:val="right"/>
              <w:rPr>
                <w:color w:val="000000"/>
                <w:sz w:val="22"/>
                <w:szCs w:val="22"/>
              </w:rPr>
            </w:pPr>
            <w:r w:rsidRPr="00DE0BED">
              <w:rPr>
                <w:color w:val="000000"/>
                <w:sz w:val="22"/>
                <w:szCs w:val="22"/>
              </w:rPr>
              <w:t>834</w:t>
            </w:r>
          </w:p>
        </w:tc>
      </w:tr>
      <w:tr w:rsidR="00F5411D" w:rsidRPr="00DE0BED" w14:paraId="59E43A35"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3CDE4505"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360AAE1A" w14:textId="77777777" w:rsidR="00F5411D" w:rsidRPr="00DE0BED" w:rsidRDefault="00F5411D" w:rsidP="003C62C5">
            <w:pPr>
              <w:rPr>
                <w:color w:val="000000"/>
                <w:sz w:val="22"/>
                <w:szCs w:val="22"/>
              </w:rPr>
            </w:pPr>
            <w:r w:rsidRPr="00DE0BED">
              <w:rPr>
                <w:color w:val="000000"/>
                <w:sz w:val="22"/>
                <w:szCs w:val="22"/>
              </w:rPr>
              <w:t>Bubanza</w:t>
            </w:r>
          </w:p>
        </w:tc>
        <w:tc>
          <w:tcPr>
            <w:tcW w:w="1200" w:type="dxa"/>
            <w:tcBorders>
              <w:top w:val="nil"/>
              <w:left w:val="nil"/>
              <w:bottom w:val="single" w:sz="4" w:space="0" w:color="auto"/>
              <w:right w:val="single" w:sz="4" w:space="0" w:color="auto"/>
            </w:tcBorders>
            <w:shd w:val="clear" w:color="auto" w:fill="auto"/>
            <w:noWrap/>
            <w:vAlign w:val="center"/>
            <w:hideMark/>
          </w:tcPr>
          <w:p w14:paraId="52C5FAC1" w14:textId="77777777" w:rsidR="00F5411D" w:rsidRPr="00DE0BED" w:rsidRDefault="00F5411D" w:rsidP="003C62C5">
            <w:pPr>
              <w:rPr>
                <w:color w:val="000000"/>
                <w:sz w:val="22"/>
                <w:szCs w:val="22"/>
              </w:rPr>
            </w:pPr>
            <w:r w:rsidRPr="00DE0BED">
              <w:rPr>
                <w:color w:val="000000"/>
                <w:sz w:val="22"/>
                <w:szCs w:val="22"/>
              </w:rPr>
              <w:t>Gihanga</w:t>
            </w:r>
          </w:p>
        </w:tc>
        <w:tc>
          <w:tcPr>
            <w:tcW w:w="1680" w:type="dxa"/>
            <w:tcBorders>
              <w:top w:val="nil"/>
              <w:left w:val="nil"/>
              <w:bottom w:val="single" w:sz="4" w:space="0" w:color="auto"/>
              <w:right w:val="single" w:sz="4" w:space="0" w:color="auto"/>
            </w:tcBorders>
            <w:shd w:val="clear" w:color="auto" w:fill="auto"/>
            <w:noWrap/>
            <w:vAlign w:val="center"/>
            <w:hideMark/>
          </w:tcPr>
          <w:p w14:paraId="103199C1" w14:textId="77777777" w:rsidR="00F5411D" w:rsidRPr="00DE0BED" w:rsidRDefault="00F5411D" w:rsidP="003C62C5">
            <w:pPr>
              <w:jc w:val="right"/>
              <w:rPr>
                <w:color w:val="000000"/>
                <w:sz w:val="22"/>
                <w:szCs w:val="22"/>
              </w:rPr>
            </w:pPr>
            <w:r w:rsidRPr="00DE0BED">
              <w:rPr>
                <w:color w:val="000000"/>
                <w:sz w:val="22"/>
                <w:szCs w:val="22"/>
              </w:rPr>
              <w:t>516</w:t>
            </w:r>
          </w:p>
        </w:tc>
      </w:tr>
      <w:tr w:rsidR="00F5411D" w:rsidRPr="00DE0BED" w14:paraId="77D722C7"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2399ECD4"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631F583B" w14:textId="77777777" w:rsidR="00F5411D" w:rsidRPr="00DE0BED" w:rsidRDefault="00F5411D" w:rsidP="003C62C5">
            <w:pPr>
              <w:rPr>
                <w:color w:val="000000"/>
                <w:sz w:val="22"/>
                <w:szCs w:val="22"/>
              </w:rPr>
            </w:pPr>
            <w:r w:rsidRPr="00DE0BED">
              <w:rPr>
                <w:color w:val="000000"/>
                <w:sz w:val="22"/>
                <w:szCs w:val="22"/>
              </w:rPr>
              <w:t>Bubanza</w:t>
            </w:r>
          </w:p>
        </w:tc>
        <w:tc>
          <w:tcPr>
            <w:tcW w:w="1200" w:type="dxa"/>
            <w:tcBorders>
              <w:top w:val="nil"/>
              <w:left w:val="nil"/>
              <w:bottom w:val="single" w:sz="4" w:space="0" w:color="auto"/>
              <w:right w:val="single" w:sz="4" w:space="0" w:color="auto"/>
            </w:tcBorders>
            <w:shd w:val="clear" w:color="auto" w:fill="auto"/>
            <w:noWrap/>
            <w:vAlign w:val="center"/>
            <w:hideMark/>
          </w:tcPr>
          <w:p w14:paraId="4488B9C2" w14:textId="77777777" w:rsidR="00F5411D" w:rsidRPr="00DE0BED" w:rsidRDefault="00F5411D" w:rsidP="003C62C5">
            <w:pPr>
              <w:rPr>
                <w:color w:val="000000"/>
                <w:sz w:val="22"/>
                <w:szCs w:val="22"/>
              </w:rPr>
            </w:pPr>
            <w:r w:rsidRPr="00DE0BED">
              <w:rPr>
                <w:color w:val="000000"/>
                <w:sz w:val="22"/>
                <w:szCs w:val="22"/>
              </w:rPr>
              <w:t>Mpanda</w:t>
            </w:r>
          </w:p>
        </w:tc>
        <w:tc>
          <w:tcPr>
            <w:tcW w:w="1680" w:type="dxa"/>
            <w:tcBorders>
              <w:top w:val="nil"/>
              <w:left w:val="nil"/>
              <w:bottom w:val="single" w:sz="4" w:space="0" w:color="auto"/>
              <w:right w:val="single" w:sz="4" w:space="0" w:color="auto"/>
            </w:tcBorders>
            <w:shd w:val="clear" w:color="auto" w:fill="auto"/>
            <w:noWrap/>
            <w:vAlign w:val="center"/>
            <w:hideMark/>
          </w:tcPr>
          <w:p w14:paraId="4C4B17A6" w14:textId="77777777" w:rsidR="00F5411D" w:rsidRPr="00DE0BED" w:rsidRDefault="00F5411D" w:rsidP="003C62C5">
            <w:pPr>
              <w:jc w:val="right"/>
              <w:rPr>
                <w:color w:val="000000"/>
                <w:sz w:val="22"/>
                <w:szCs w:val="22"/>
              </w:rPr>
            </w:pPr>
            <w:r w:rsidRPr="00DE0BED">
              <w:rPr>
                <w:color w:val="000000"/>
                <w:sz w:val="22"/>
                <w:szCs w:val="22"/>
              </w:rPr>
              <w:t>558</w:t>
            </w:r>
          </w:p>
        </w:tc>
      </w:tr>
      <w:tr w:rsidR="00F5411D" w:rsidRPr="00DE0BED" w14:paraId="7FDB453A"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135E2694"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1DFAC007" w14:textId="77777777" w:rsidR="00F5411D" w:rsidRPr="00DE0BED" w:rsidRDefault="00F5411D" w:rsidP="003C62C5">
            <w:pPr>
              <w:rPr>
                <w:color w:val="000000"/>
                <w:sz w:val="22"/>
                <w:szCs w:val="22"/>
              </w:rPr>
            </w:pPr>
            <w:r w:rsidRPr="00DE0BED">
              <w:rPr>
                <w:color w:val="000000"/>
                <w:sz w:val="22"/>
                <w:szCs w:val="22"/>
              </w:rPr>
              <w:t>Bubanza</w:t>
            </w:r>
          </w:p>
        </w:tc>
        <w:tc>
          <w:tcPr>
            <w:tcW w:w="1200" w:type="dxa"/>
            <w:tcBorders>
              <w:top w:val="nil"/>
              <w:left w:val="nil"/>
              <w:bottom w:val="single" w:sz="4" w:space="0" w:color="auto"/>
              <w:right w:val="single" w:sz="4" w:space="0" w:color="auto"/>
            </w:tcBorders>
            <w:shd w:val="clear" w:color="auto" w:fill="auto"/>
            <w:noWrap/>
            <w:vAlign w:val="center"/>
            <w:hideMark/>
          </w:tcPr>
          <w:p w14:paraId="37A5923A" w14:textId="77777777" w:rsidR="00F5411D" w:rsidRPr="00DE0BED" w:rsidRDefault="00F5411D" w:rsidP="003C62C5">
            <w:pPr>
              <w:rPr>
                <w:color w:val="000000"/>
                <w:sz w:val="22"/>
                <w:szCs w:val="22"/>
              </w:rPr>
            </w:pPr>
            <w:r w:rsidRPr="00DE0BED">
              <w:rPr>
                <w:color w:val="000000"/>
                <w:sz w:val="22"/>
                <w:szCs w:val="22"/>
              </w:rPr>
              <w:t>Rugazi</w:t>
            </w:r>
          </w:p>
        </w:tc>
        <w:tc>
          <w:tcPr>
            <w:tcW w:w="1680" w:type="dxa"/>
            <w:tcBorders>
              <w:top w:val="nil"/>
              <w:left w:val="nil"/>
              <w:bottom w:val="single" w:sz="4" w:space="0" w:color="auto"/>
              <w:right w:val="single" w:sz="4" w:space="0" w:color="auto"/>
            </w:tcBorders>
            <w:shd w:val="clear" w:color="auto" w:fill="auto"/>
            <w:noWrap/>
            <w:vAlign w:val="center"/>
            <w:hideMark/>
          </w:tcPr>
          <w:p w14:paraId="65E7920F" w14:textId="77777777" w:rsidR="00F5411D" w:rsidRPr="00DE0BED" w:rsidRDefault="00F5411D" w:rsidP="003C62C5">
            <w:pPr>
              <w:jc w:val="right"/>
              <w:rPr>
                <w:color w:val="000000"/>
                <w:sz w:val="22"/>
                <w:szCs w:val="22"/>
              </w:rPr>
            </w:pPr>
            <w:r w:rsidRPr="00DE0BED">
              <w:rPr>
                <w:color w:val="000000"/>
                <w:sz w:val="22"/>
                <w:szCs w:val="22"/>
              </w:rPr>
              <w:t>372</w:t>
            </w:r>
          </w:p>
        </w:tc>
      </w:tr>
      <w:tr w:rsidR="00F5411D" w:rsidRPr="00DE0BED" w14:paraId="0FB2AD69" w14:textId="77777777" w:rsidTr="003C62C5">
        <w:trPr>
          <w:trHeight w:val="300"/>
          <w:jc w:val="center"/>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19FBC4F9" w14:textId="77777777" w:rsidR="00F5411D" w:rsidRPr="00DE0BED" w:rsidRDefault="00F5411D" w:rsidP="003C62C5">
            <w:pPr>
              <w:rPr>
                <w:b/>
                <w:bCs/>
                <w:color w:val="000000"/>
                <w:sz w:val="22"/>
                <w:szCs w:val="22"/>
              </w:rPr>
            </w:pPr>
            <w:r w:rsidRPr="00DE0BED">
              <w:rPr>
                <w:b/>
                <w:bCs/>
                <w:color w:val="000000"/>
                <w:sz w:val="22"/>
                <w:szCs w:val="22"/>
              </w:rPr>
              <w:t>Total lot I</w:t>
            </w:r>
          </w:p>
        </w:tc>
        <w:tc>
          <w:tcPr>
            <w:tcW w:w="1206" w:type="dxa"/>
            <w:tcBorders>
              <w:top w:val="nil"/>
              <w:left w:val="nil"/>
              <w:bottom w:val="single" w:sz="4" w:space="0" w:color="auto"/>
              <w:right w:val="single" w:sz="4" w:space="0" w:color="auto"/>
            </w:tcBorders>
            <w:shd w:val="clear" w:color="auto" w:fill="auto"/>
            <w:noWrap/>
            <w:vAlign w:val="center"/>
            <w:hideMark/>
          </w:tcPr>
          <w:p w14:paraId="6AC04485" w14:textId="77777777" w:rsidR="00F5411D" w:rsidRPr="00DE0BED" w:rsidRDefault="00F5411D" w:rsidP="003C62C5">
            <w:pPr>
              <w:rPr>
                <w:b/>
                <w:bCs/>
                <w:color w:val="000000"/>
                <w:sz w:val="22"/>
                <w:szCs w:val="22"/>
              </w:rPr>
            </w:pPr>
            <w:r w:rsidRPr="00DE0BED">
              <w:rPr>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1187C4" w14:textId="77777777" w:rsidR="00F5411D" w:rsidRPr="00DE0BED" w:rsidRDefault="00F5411D" w:rsidP="003C62C5">
            <w:pPr>
              <w:rPr>
                <w:b/>
                <w:bCs/>
                <w:color w:val="000000"/>
                <w:sz w:val="22"/>
                <w:szCs w:val="22"/>
              </w:rPr>
            </w:pPr>
            <w:r w:rsidRPr="00DE0BED">
              <w:rPr>
                <w:b/>
                <w:bCs/>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center"/>
            <w:hideMark/>
          </w:tcPr>
          <w:p w14:paraId="54926828" w14:textId="77777777" w:rsidR="00F5411D" w:rsidRPr="00DE0BED" w:rsidRDefault="00F5411D" w:rsidP="003C62C5">
            <w:pPr>
              <w:jc w:val="right"/>
              <w:rPr>
                <w:b/>
                <w:bCs/>
                <w:color w:val="000000"/>
                <w:sz w:val="22"/>
                <w:szCs w:val="22"/>
              </w:rPr>
            </w:pPr>
            <w:r w:rsidRPr="00DE0BED">
              <w:rPr>
                <w:b/>
                <w:bCs/>
                <w:color w:val="000000"/>
                <w:sz w:val="22"/>
                <w:szCs w:val="22"/>
              </w:rPr>
              <w:t>2280</w:t>
            </w:r>
          </w:p>
        </w:tc>
      </w:tr>
      <w:tr w:rsidR="00F5411D" w:rsidRPr="00DE0BED" w14:paraId="68996A6A" w14:textId="77777777" w:rsidTr="003C62C5">
        <w:trPr>
          <w:trHeight w:val="300"/>
          <w:jc w:val="center"/>
        </w:trPr>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B357AE" w14:textId="77777777" w:rsidR="00F5411D" w:rsidRPr="00DE0BED" w:rsidRDefault="00F5411D" w:rsidP="003C62C5">
            <w:pPr>
              <w:jc w:val="center"/>
              <w:rPr>
                <w:b/>
                <w:bCs/>
                <w:color w:val="000000"/>
                <w:sz w:val="22"/>
                <w:szCs w:val="22"/>
              </w:rPr>
            </w:pPr>
            <w:r w:rsidRPr="00DE0BED">
              <w:rPr>
                <w:b/>
                <w:bCs/>
                <w:color w:val="000000"/>
                <w:sz w:val="22"/>
                <w:szCs w:val="22"/>
              </w:rPr>
              <w:t>II</w:t>
            </w:r>
          </w:p>
        </w:tc>
        <w:tc>
          <w:tcPr>
            <w:tcW w:w="1206" w:type="dxa"/>
            <w:tcBorders>
              <w:top w:val="nil"/>
              <w:left w:val="nil"/>
              <w:bottom w:val="single" w:sz="4" w:space="0" w:color="auto"/>
              <w:right w:val="single" w:sz="4" w:space="0" w:color="auto"/>
            </w:tcBorders>
            <w:shd w:val="clear" w:color="auto" w:fill="auto"/>
            <w:noWrap/>
            <w:vAlign w:val="center"/>
            <w:hideMark/>
          </w:tcPr>
          <w:p w14:paraId="7F37936F" w14:textId="77777777" w:rsidR="00F5411D" w:rsidRPr="00DE0BED" w:rsidRDefault="00F5411D" w:rsidP="003C62C5">
            <w:pPr>
              <w:rPr>
                <w:color w:val="000000"/>
                <w:sz w:val="22"/>
                <w:szCs w:val="22"/>
              </w:rPr>
            </w:pPr>
            <w:r w:rsidRPr="00DE0BED">
              <w:rPr>
                <w:color w:val="000000"/>
                <w:sz w:val="22"/>
                <w:szCs w:val="22"/>
              </w:rPr>
              <w:t>Bujumbura</w:t>
            </w:r>
          </w:p>
        </w:tc>
        <w:tc>
          <w:tcPr>
            <w:tcW w:w="1200" w:type="dxa"/>
            <w:tcBorders>
              <w:top w:val="nil"/>
              <w:left w:val="nil"/>
              <w:bottom w:val="single" w:sz="4" w:space="0" w:color="auto"/>
              <w:right w:val="single" w:sz="4" w:space="0" w:color="auto"/>
            </w:tcBorders>
            <w:shd w:val="clear" w:color="auto" w:fill="auto"/>
            <w:noWrap/>
            <w:vAlign w:val="center"/>
            <w:hideMark/>
          </w:tcPr>
          <w:p w14:paraId="122018BD" w14:textId="77777777" w:rsidR="00F5411D" w:rsidRPr="00DE0BED" w:rsidRDefault="00F5411D" w:rsidP="003C62C5">
            <w:pPr>
              <w:rPr>
                <w:color w:val="000000"/>
                <w:sz w:val="22"/>
                <w:szCs w:val="22"/>
              </w:rPr>
            </w:pPr>
            <w:r w:rsidRPr="00DE0BED">
              <w:rPr>
                <w:color w:val="000000"/>
                <w:sz w:val="22"/>
                <w:szCs w:val="22"/>
              </w:rPr>
              <w:t xml:space="preserve">Mutimbuzi </w:t>
            </w:r>
          </w:p>
        </w:tc>
        <w:tc>
          <w:tcPr>
            <w:tcW w:w="1680" w:type="dxa"/>
            <w:tcBorders>
              <w:top w:val="nil"/>
              <w:left w:val="nil"/>
              <w:bottom w:val="single" w:sz="4" w:space="0" w:color="auto"/>
              <w:right w:val="single" w:sz="4" w:space="0" w:color="auto"/>
            </w:tcBorders>
            <w:shd w:val="clear" w:color="auto" w:fill="auto"/>
            <w:noWrap/>
            <w:vAlign w:val="center"/>
            <w:hideMark/>
          </w:tcPr>
          <w:p w14:paraId="7461D79C" w14:textId="77777777" w:rsidR="00F5411D" w:rsidRPr="00DE0BED" w:rsidRDefault="00F5411D" w:rsidP="003C62C5">
            <w:pPr>
              <w:jc w:val="right"/>
              <w:rPr>
                <w:color w:val="000000"/>
                <w:sz w:val="22"/>
                <w:szCs w:val="22"/>
              </w:rPr>
            </w:pPr>
            <w:r w:rsidRPr="00DE0BED">
              <w:rPr>
                <w:color w:val="000000"/>
                <w:sz w:val="22"/>
                <w:szCs w:val="22"/>
              </w:rPr>
              <w:t>492</w:t>
            </w:r>
          </w:p>
        </w:tc>
      </w:tr>
      <w:tr w:rsidR="00F5411D" w:rsidRPr="00DE0BED" w14:paraId="24DAECEB"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60945054"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34DA8EF7" w14:textId="77777777" w:rsidR="00F5411D" w:rsidRPr="00DE0BED" w:rsidRDefault="00F5411D" w:rsidP="003C62C5">
            <w:pPr>
              <w:rPr>
                <w:color w:val="000000"/>
                <w:sz w:val="22"/>
                <w:szCs w:val="22"/>
              </w:rPr>
            </w:pPr>
            <w:r w:rsidRPr="00DE0BED">
              <w:rPr>
                <w:color w:val="000000"/>
                <w:sz w:val="22"/>
                <w:szCs w:val="22"/>
              </w:rPr>
              <w:t>Bujumbura</w:t>
            </w:r>
          </w:p>
        </w:tc>
        <w:tc>
          <w:tcPr>
            <w:tcW w:w="1200" w:type="dxa"/>
            <w:tcBorders>
              <w:top w:val="nil"/>
              <w:left w:val="nil"/>
              <w:bottom w:val="single" w:sz="4" w:space="0" w:color="auto"/>
              <w:right w:val="single" w:sz="4" w:space="0" w:color="auto"/>
            </w:tcBorders>
            <w:shd w:val="clear" w:color="auto" w:fill="auto"/>
            <w:noWrap/>
            <w:vAlign w:val="center"/>
            <w:hideMark/>
          </w:tcPr>
          <w:p w14:paraId="3FAB7B83" w14:textId="77777777" w:rsidR="00F5411D" w:rsidRPr="00DE0BED" w:rsidRDefault="00F5411D" w:rsidP="003C62C5">
            <w:pPr>
              <w:rPr>
                <w:color w:val="000000"/>
                <w:sz w:val="22"/>
                <w:szCs w:val="22"/>
              </w:rPr>
            </w:pPr>
            <w:r w:rsidRPr="00DE0BED">
              <w:rPr>
                <w:color w:val="000000"/>
                <w:sz w:val="22"/>
                <w:szCs w:val="22"/>
              </w:rPr>
              <w:t>Kabezi</w:t>
            </w:r>
          </w:p>
        </w:tc>
        <w:tc>
          <w:tcPr>
            <w:tcW w:w="1680" w:type="dxa"/>
            <w:tcBorders>
              <w:top w:val="nil"/>
              <w:left w:val="nil"/>
              <w:bottom w:val="single" w:sz="4" w:space="0" w:color="auto"/>
              <w:right w:val="single" w:sz="4" w:space="0" w:color="auto"/>
            </w:tcBorders>
            <w:shd w:val="clear" w:color="auto" w:fill="auto"/>
            <w:noWrap/>
            <w:vAlign w:val="center"/>
            <w:hideMark/>
          </w:tcPr>
          <w:p w14:paraId="30AE2C01" w14:textId="77777777" w:rsidR="00F5411D" w:rsidRPr="00DE0BED" w:rsidRDefault="00F5411D" w:rsidP="003C62C5">
            <w:pPr>
              <w:jc w:val="right"/>
              <w:rPr>
                <w:color w:val="000000"/>
                <w:sz w:val="22"/>
                <w:szCs w:val="22"/>
              </w:rPr>
            </w:pPr>
            <w:r w:rsidRPr="00DE0BED">
              <w:rPr>
                <w:color w:val="000000"/>
                <w:sz w:val="22"/>
                <w:szCs w:val="22"/>
              </w:rPr>
              <w:t>444</w:t>
            </w:r>
          </w:p>
        </w:tc>
      </w:tr>
      <w:tr w:rsidR="00F5411D" w:rsidRPr="00DE0BED" w14:paraId="296EBA20"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7DBFC2F1"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40A69402" w14:textId="77777777" w:rsidR="00F5411D" w:rsidRPr="00DE0BED" w:rsidRDefault="00F5411D" w:rsidP="003C62C5">
            <w:pPr>
              <w:rPr>
                <w:color w:val="000000"/>
                <w:sz w:val="22"/>
                <w:szCs w:val="22"/>
              </w:rPr>
            </w:pPr>
            <w:r w:rsidRPr="00DE0BED">
              <w:rPr>
                <w:color w:val="000000"/>
                <w:sz w:val="22"/>
                <w:szCs w:val="22"/>
              </w:rPr>
              <w:t>Cibitoke</w:t>
            </w:r>
          </w:p>
        </w:tc>
        <w:tc>
          <w:tcPr>
            <w:tcW w:w="1200" w:type="dxa"/>
            <w:tcBorders>
              <w:top w:val="nil"/>
              <w:left w:val="nil"/>
              <w:bottom w:val="single" w:sz="4" w:space="0" w:color="auto"/>
              <w:right w:val="single" w:sz="4" w:space="0" w:color="auto"/>
            </w:tcBorders>
            <w:shd w:val="clear" w:color="auto" w:fill="auto"/>
            <w:noWrap/>
            <w:vAlign w:val="center"/>
            <w:hideMark/>
          </w:tcPr>
          <w:p w14:paraId="5188DF53" w14:textId="77777777" w:rsidR="00F5411D" w:rsidRPr="00DE0BED" w:rsidRDefault="00F5411D" w:rsidP="003C62C5">
            <w:pPr>
              <w:rPr>
                <w:color w:val="000000"/>
                <w:sz w:val="22"/>
                <w:szCs w:val="22"/>
              </w:rPr>
            </w:pPr>
            <w:r w:rsidRPr="00DE0BED">
              <w:rPr>
                <w:color w:val="000000"/>
                <w:sz w:val="22"/>
                <w:szCs w:val="22"/>
              </w:rPr>
              <w:t>Rugombo</w:t>
            </w:r>
          </w:p>
        </w:tc>
        <w:tc>
          <w:tcPr>
            <w:tcW w:w="1680" w:type="dxa"/>
            <w:tcBorders>
              <w:top w:val="nil"/>
              <w:left w:val="nil"/>
              <w:bottom w:val="single" w:sz="4" w:space="0" w:color="auto"/>
              <w:right w:val="single" w:sz="4" w:space="0" w:color="auto"/>
            </w:tcBorders>
            <w:shd w:val="clear" w:color="auto" w:fill="auto"/>
            <w:noWrap/>
            <w:vAlign w:val="center"/>
            <w:hideMark/>
          </w:tcPr>
          <w:p w14:paraId="0AEC61C0" w14:textId="77777777" w:rsidR="00F5411D" w:rsidRPr="00DE0BED" w:rsidRDefault="00F5411D" w:rsidP="003C62C5">
            <w:pPr>
              <w:jc w:val="right"/>
              <w:rPr>
                <w:color w:val="000000"/>
                <w:sz w:val="22"/>
                <w:szCs w:val="22"/>
              </w:rPr>
            </w:pPr>
            <w:r w:rsidRPr="00DE0BED">
              <w:rPr>
                <w:color w:val="000000"/>
                <w:sz w:val="22"/>
                <w:szCs w:val="22"/>
              </w:rPr>
              <w:t>924</w:t>
            </w:r>
          </w:p>
        </w:tc>
      </w:tr>
      <w:tr w:rsidR="00F5411D" w:rsidRPr="00DE0BED" w14:paraId="50DED7D6"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17E71A05"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17DDF4BB" w14:textId="77777777" w:rsidR="00F5411D" w:rsidRPr="00DE0BED" w:rsidRDefault="00F5411D" w:rsidP="003C62C5">
            <w:pPr>
              <w:rPr>
                <w:color w:val="000000"/>
                <w:sz w:val="22"/>
                <w:szCs w:val="22"/>
              </w:rPr>
            </w:pPr>
            <w:r w:rsidRPr="00DE0BED">
              <w:rPr>
                <w:color w:val="000000"/>
                <w:sz w:val="22"/>
                <w:szCs w:val="22"/>
              </w:rPr>
              <w:t>Cibitoke</w:t>
            </w:r>
          </w:p>
        </w:tc>
        <w:tc>
          <w:tcPr>
            <w:tcW w:w="1200" w:type="dxa"/>
            <w:tcBorders>
              <w:top w:val="nil"/>
              <w:left w:val="nil"/>
              <w:bottom w:val="single" w:sz="4" w:space="0" w:color="auto"/>
              <w:right w:val="single" w:sz="4" w:space="0" w:color="auto"/>
            </w:tcBorders>
            <w:shd w:val="clear" w:color="auto" w:fill="auto"/>
            <w:noWrap/>
            <w:vAlign w:val="center"/>
            <w:hideMark/>
          </w:tcPr>
          <w:p w14:paraId="39026547" w14:textId="77777777" w:rsidR="00F5411D" w:rsidRPr="00DE0BED" w:rsidRDefault="00F5411D" w:rsidP="003C62C5">
            <w:pPr>
              <w:rPr>
                <w:color w:val="000000"/>
                <w:sz w:val="22"/>
                <w:szCs w:val="22"/>
              </w:rPr>
            </w:pPr>
            <w:r w:rsidRPr="00DE0BED">
              <w:rPr>
                <w:color w:val="000000"/>
                <w:sz w:val="22"/>
                <w:szCs w:val="22"/>
              </w:rPr>
              <w:t> </w:t>
            </w:r>
            <w:proofErr w:type="spellStart"/>
            <w:r w:rsidRPr="00DE0BED">
              <w:rPr>
                <w:color w:val="000000"/>
                <w:sz w:val="22"/>
                <w:szCs w:val="22"/>
              </w:rPr>
              <w:t>Murwi</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14:paraId="2BF4293D" w14:textId="77777777" w:rsidR="00F5411D" w:rsidRPr="00DE0BED" w:rsidRDefault="00F5411D" w:rsidP="003C62C5">
            <w:pPr>
              <w:jc w:val="right"/>
              <w:rPr>
                <w:color w:val="000000"/>
                <w:sz w:val="22"/>
                <w:szCs w:val="22"/>
              </w:rPr>
            </w:pPr>
            <w:r w:rsidRPr="00DE0BED">
              <w:rPr>
                <w:color w:val="000000"/>
                <w:sz w:val="22"/>
                <w:szCs w:val="22"/>
              </w:rPr>
              <w:t>750</w:t>
            </w:r>
          </w:p>
        </w:tc>
      </w:tr>
      <w:tr w:rsidR="00F5411D" w:rsidRPr="00DE0BED" w14:paraId="10E32AF3" w14:textId="77777777" w:rsidTr="003C62C5">
        <w:trPr>
          <w:trHeight w:val="300"/>
          <w:jc w:val="center"/>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100AFBF2" w14:textId="77777777" w:rsidR="00F5411D" w:rsidRPr="00DE0BED" w:rsidRDefault="00F5411D" w:rsidP="003C62C5">
            <w:pPr>
              <w:rPr>
                <w:b/>
                <w:bCs/>
                <w:color w:val="000000"/>
                <w:sz w:val="22"/>
                <w:szCs w:val="22"/>
              </w:rPr>
            </w:pPr>
            <w:r w:rsidRPr="00DE0BED">
              <w:rPr>
                <w:b/>
                <w:bCs/>
                <w:color w:val="000000"/>
                <w:sz w:val="22"/>
                <w:szCs w:val="22"/>
              </w:rPr>
              <w:t>Total lot II</w:t>
            </w:r>
          </w:p>
        </w:tc>
        <w:tc>
          <w:tcPr>
            <w:tcW w:w="1206" w:type="dxa"/>
            <w:tcBorders>
              <w:top w:val="nil"/>
              <w:left w:val="nil"/>
              <w:bottom w:val="single" w:sz="4" w:space="0" w:color="auto"/>
              <w:right w:val="single" w:sz="4" w:space="0" w:color="auto"/>
            </w:tcBorders>
            <w:shd w:val="clear" w:color="auto" w:fill="auto"/>
            <w:noWrap/>
            <w:vAlign w:val="center"/>
            <w:hideMark/>
          </w:tcPr>
          <w:p w14:paraId="1070262B" w14:textId="77777777" w:rsidR="00F5411D" w:rsidRPr="00DE0BED" w:rsidRDefault="00F5411D" w:rsidP="003C62C5">
            <w:pPr>
              <w:rPr>
                <w:b/>
                <w:bCs/>
                <w:color w:val="000000"/>
                <w:sz w:val="22"/>
                <w:szCs w:val="22"/>
              </w:rPr>
            </w:pPr>
            <w:r w:rsidRPr="00DE0BED">
              <w:rPr>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14:paraId="3974FC63" w14:textId="77777777" w:rsidR="00F5411D" w:rsidRPr="00DE0BED" w:rsidRDefault="00F5411D" w:rsidP="003C62C5">
            <w:pPr>
              <w:rPr>
                <w:b/>
                <w:bCs/>
                <w:color w:val="000000"/>
                <w:sz w:val="22"/>
                <w:szCs w:val="22"/>
              </w:rPr>
            </w:pPr>
            <w:r w:rsidRPr="00DE0BED">
              <w:rPr>
                <w:b/>
                <w:bCs/>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center"/>
            <w:hideMark/>
          </w:tcPr>
          <w:p w14:paraId="580347B7" w14:textId="77777777" w:rsidR="00F5411D" w:rsidRPr="00DE0BED" w:rsidRDefault="00F5411D" w:rsidP="003C62C5">
            <w:pPr>
              <w:jc w:val="right"/>
              <w:rPr>
                <w:b/>
                <w:bCs/>
                <w:color w:val="000000"/>
                <w:sz w:val="22"/>
                <w:szCs w:val="22"/>
              </w:rPr>
            </w:pPr>
            <w:r w:rsidRPr="00DE0BED">
              <w:rPr>
                <w:b/>
                <w:bCs/>
                <w:color w:val="000000"/>
                <w:sz w:val="22"/>
                <w:szCs w:val="22"/>
              </w:rPr>
              <w:t>2610</w:t>
            </w:r>
          </w:p>
        </w:tc>
      </w:tr>
      <w:tr w:rsidR="00F5411D" w:rsidRPr="00DE0BED" w14:paraId="7EEB01CF" w14:textId="77777777" w:rsidTr="003C62C5">
        <w:trPr>
          <w:trHeight w:val="300"/>
          <w:jc w:val="center"/>
        </w:trPr>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35C3A" w14:textId="77777777" w:rsidR="00F5411D" w:rsidRPr="00DE0BED" w:rsidRDefault="00F5411D" w:rsidP="003C62C5">
            <w:pPr>
              <w:jc w:val="center"/>
              <w:rPr>
                <w:b/>
                <w:bCs/>
                <w:color w:val="000000"/>
                <w:sz w:val="22"/>
                <w:szCs w:val="22"/>
              </w:rPr>
            </w:pPr>
            <w:r w:rsidRPr="00DE0BED">
              <w:rPr>
                <w:b/>
                <w:bCs/>
                <w:color w:val="000000"/>
                <w:sz w:val="22"/>
                <w:szCs w:val="22"/>
              </w:rPr>
              <w:t>III</w:t>
            </w:r>
          </w:p>
        </w:tc>
        <w:tc>
          <w:tcPr>
            <w:tcW w:w="1206" w:type="dxa"/>
            <w:tcBorders>
              <w:top w:val="nil"/>
              <w:left w:val="nil"/>
              <w:bottom w:val="single" w:sz="4" w:space="0" w:color="auto"/>
              <w:right w:val="single" w:sz="4" w:space="0" w:color="auto"/>
            </w:tcBorders>
            <w:shd w:val="clear" w:color="auto" w:fill="auto"/>
            <w:noWrap/>
            <w:vAlign w:val="center"/>
            <w:hideMark/>
          </w:tcPr>
          <w:p w14:paraId="142626DE" w14:textId="77777777" w:rsidR="00F5411D" w:rsidRPr="00DE0BED" w:rsidRDefault="00F5411D" w:rsidP="003C62C5">
            <w:pPr>
              <w:rPr>
                <w:color w:val="000000"/>
                <w:sz w:val="22"/>
                <w:szCs w:val="22"/>
              </w:rPr>
            </w:pPr>
            <w:r w:rsidRPr="00DE0BED">
              <w:rPr>
                <w:color w:val="000000"/>
                <w:sz w:val="22"/>
                <w:szCs w:val="22"/>
              </w:rPr>
              <w:t>Makamba</w:t>
            </w:r>
          </w:p>
        </w:tc>
        <w:tc>
          <w:tcPr>
            <w:tcW w:w="1200" w:type="dxa"/>
            <w:tcBorders>
              <w:top w:val="nil"/>
              <w:left w:val="nil"/>
              <w:bottom w:val="single" w:sz="4" w:space="0" w:color="auto"/>
              <w:right w:val="single" w:sz="4" w:space="0" w:color="auto"/>
            </w:tcBorders>
            <w:shd w:val="clear" w:color="auto" w:fill="auto"/>
            <w:noWrap/>
            <w:vAlign w:val="center"/>
            <w:hideMark/>
          </w:tcPr>
          <w:p w14:paraId="16ADC7A0" w14:textId="77777777" w:rsidR="00F5411D" w:rsidRPr="00DE0BED" w:rsidRDefault="00F5411D" w:rsidP="003C62C5">
            <w:pPr>
              <w:rPr>
                <w:color w:val="000000"/>
                <w:sz w:val="22"/>
                <w:szCs w:val="22"/>
              </w:rPr>
            </w:pPr>
            <w:r w:rsidRPr="00DE0BED">
              <w:rPr>
                <w:color w:val="000000"/>
                <w:sz w:val="22"/>
                <w:szCs w:val="22"/>
              </w:rPr>
              <w:t>Nyanza Lac</w:t>
            </w:r>
          </w:p>
        </w:tc>
        <w:tc>
          <w:tcPr>
            <w:tcW w:w="1680" w:type="dxa"/>
            <w:tcBorders>
              <w:top w:val="nil"/>
              <w:left w:val="nil"/>
              <w:bottom w:val="single" w:sz="4" w:space="0" w:color="auto"/>
              <w:right w:val="single" w:sz="4" w:space="0" w:color="auto"/>
            </w:tcBorders>
            <w:shd w:val="clear" w:color="auto" w:fill="auto"/>
            <w:noWrap/>
            <w:vAlign w:val="center"/>
            <w:hideMark/>
          </w:tcPr>
          <w:p w14:paraId="23D008B6" w14:textId="77777777" w:rsidR="00F5411D" w:rsidRPr="00DE0BED" w:rsidRDefault="00F5411D" w:rsidP="003C62C5">
            <w:pPr>
              <w:jc w:val="right"/>
              <w:rPr>
                <w:color w:val="000000"/>
                <w:sz w:val="22"/>
                <w:szCs w:val="22"/>
              </w:rPr>
            </w:pPr>
            <w:r w:rsidRPr="00DE0BED">
              <w:rPr>
                <w:color w:val="000000"/>
                <w:sz w:val="22"/>
                <w:szCs w:val="22"/>
              </w:rPr>
              <w:t>306</w:t>
            </w:r>
          </w:p>
        </w:tc>
      </w:tr>
      <w:tr w:rsidR="00F5411D" w:rsidRPr="00DE0BED" w14:paraId="638ED091"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18B15E48"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677AC233" w14:textId="77777777" w:rsidR="00F5411D" w:rsidRPr="00DE0BED" w:rsidRDefault="00F5411D" w:rsidP="003C62C5">
            <w:pPr>
              <w:rPr>
                <w:color w:val="000000"/>
                <w:sz w:val="22"/>
                <w:szCs w:val="22"/>
              </w:rPr>
            </w:pPr>
            <w:r w:rsidRPr="00DE0BED">
              <w:rPr>
                <w:color w:val="000000"/>
                <w:sz w:val="22"/>
                <w:szCs w:val="22"/>
              </w:rPr>
              <w:t>Rumonge</w:t>
            </w:r>
          </w:p>
        </w:tc>
        <w:tc>
          <w:tcPr>
            <w:tcW w:w="1200" w:type="dxa"/>
            <w:tcBorders>
              <w:top w:val="nil"/>
              <w:left w:val="nil"/>
              <w:bottom w:val="single" w:sz="4" w:space="0" w:color="auto"/>
              <w:right w:val="single" w:sz="4" w:space="0" w:color="auto"/>
            </w:tcBorders>
            <w:shd w:val="clear" w:color="auto" w:fill="auto"/>
            <w:noWrap/>
            <w:vAlign w:val="center"/>
            <w:hideMark/>
          </w:tcPr>
          <w:p w14:paraId="6B791AC2" w14:textId="77777777" w:rsidR="00F5411D" w:rsidRPr="00DE0BED" w:rsidRDefault="00F5411D" w:rsidP="003C62C5">
            <w:pPr>
              <w:rPr>
                <w:color w:val="000000"/>
                <w:sz w:val="22"/>
                <w:szCs w:val="22"/>
              </w:rPr>
            </w:pPr>
            <w:r w:rsidRPr="00DE0BED">
              <w:rPr>
                <w:color w:val="000000"/>
                <w:sz w:val="22"/>
                <w:szCs w:val="22"/>
              </w:rPr>
              <w:t>Bugarama</w:t>
            </w:r>
          </w:p>
        </w:tc>
        <w:tc>
          <w:tcPr>
            <w:tcW w:w="1680" w:type="dxa"/>
            <w:tcBorders>
              <w:top w:val="nil"/>
              <w:left w:val="nil"/>
              <w:bottom w:val="single" w:sz="4" w:space="0" w:color="auto"/>
              <w:right w:val="single" w:sz="4" w:space="0" w:color="auto"/>
            </w:tcBorders>
            <w:shd w:val="clear" w:color="auto" w:fill="auto"/>
            <w:noWrap/>
            <w:vAlign w:val="center"/>
            <w:hideMark/>
          </w:tcPr>
          <w:p w14:paraId="20046476" w14:textId="77777777" w:rsidR="00F5411D" w:rsidRPr="00DE0BED" w:rsidRDefault="00F5411D" w:rsidP="003C62C5">
            <w:pPr>
              <w:jc w:val="right"/>
              <w:rPr>
                <w:color w:val="000000"/>
                <w:sz w:val="22"/>
                <w:szCs w:val="22"/>
              </w:rPr>
            </w:pPr>
            <w:r w:rsidRPr="00DE0BED">
              <w:rPr>
                <w:color w:val="000000"/>
                <w:sz w:val="22"/>
                <w:szCs w:val="22"/>
              </w:rPr>
              <w:t>186</w:t>
            </w:r>
          </w:p>
        </w:tc>
      </w:tr>
      <w:tr w:rsidR="00F5411D" w:rsidRPr="00DE0BED" w14:paraId="0849479F"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78E43260"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656D75B3" w14:textId="77777777" w:rsidR="00F5411D" w:rsidRPr="00DE0BED" w:rsidRDefault="00F5411D" w:rsidP="003C62C5">
            <w:pPr>
              <w:rPr>
                <w:color w:val="000000"/>
                <w:sz w:val="22"/>
                <w:szCs w:val="22"/>
              </w:rPr>
            </w:pPr>
            <w:r w:rsidRPr="00DE0BED">
              <w:rPr>
                <w:color w:val="000000"/>
                <w:sz w:val="22"/>
                <w:szCs w:val="22"/>
              </w:rPr>
              <w:t>Rumonge</w:t>
            </w:r>
          </w:p>
        </w:tc>
        <w:tc>
          <w:tcPr>
            <w:tcW w:w="1200" w:type="dxa"/>
            <w:tcBorders>
              <w:top w:val="nil"/>
              <w:left w:val="nil"/>
              <w:bottom w:val="single" w:sz="4" w:space="0" w:color="auto"/>
              <w:right w:val="single" w:sz="4" w:space="0" w:color="auto"/>
            </w:tcBorders>
            <w:shd w:val="clear" w:color="auto" w:fill="auto"/>
            <w:noWrap/>
            <w:vAlign w:val="center"/>
            <w:hideMark/>
          </w:tcPr>
          <w:p w14:paraId="3349325D" w14:textId="77777777" w:rsidR="00F5411D" w:rsidRPr="00DE0BED" w:rsidRDefault="00F5411D" w:rsidP="003C62C5">
            <w:pPr>
              <w:rPr>
                <w:color w:val="000000"/>
                <w:sz w:val="22"/>
                <w:szCs w:val="22"/>
              </w:rPr>
            </w:pPr>
            <w:r w:rsidRPr="00DE0BED">
              <w:rPr>
                <w:color w:val="000000"/>
                <w:sz w:val="22"/>
                <w:szCs w:val="22"/>
              </w:rPr>
              <w:t>Muhuta</w:t>
            </w:r>
          </w:p>
        </w:tc>
        <w:tc>
          <w:tcPr>
            <w:tcW w:w="1680" w:type="dxa"/>
            <w:tcBorders>
              <w:top w:val="nil"/>
              <w:left w:val="nil"/>
              <w:bottom w:val="single" w:sz="4" w:space="0" w:color="auto"/>
              <w:right w:val="single" w:sz="4" w:space="0" w:color="auto"/>
            </w:tcBorders>
            <w:shd w:val="clear" w:color="auto" w:fill="auto"/>
            <w:noWrap/>
            <w:vAlign w:val="center"/>
            <w:hideMark/>
          </w:tcPr>
          <w:p w14:paraId="1A1DE790" w14:textId="77777777" w:rsidR="00F5411D" w:rsidRPr="00DE0BED" w:rsidRDefault="00F5411D" w:rsidP="003C62C5">
            <w:pPr>
              <w:jc w:val="right"/>
              <w:rPr>
                <w:color w:val="000000"/>
                <w:sz w:val="22"/>
                <w:szCs w:val="22"/>
              </w:rPr>
            </w:pPr>
            <w:r w:rsidRPr="00DE0BED">
              <w:rPr>
                <w:color w:val="000000"/>
                <w:sz w:val="22"/>
                <w:szCs w:val="22"/>
              </w:rPr>
              <w:t>300</w:t>
            </w:r>
          </w:p>
        </w:tc>
      </w:tr>
      <w:tr w:rsidR="00F5411D" w:rsidRPr="00DE0BED" w14:paraId="270E43C4" w14:textId="77777777" w:rsidTr="003C62C5">
        <w:trPr>
          <w:trHeight w:val="300"/>
          <w:jc w:val="center"/>
        </w:trPr>
        <w:tc>
          <w:tcPr>
            <w:tcW w:w="1489" w:type="dxa"/>
            <w:vMerge/>
            <w:tcBorders>
              <w:top w:val="nil"/>
              <w:left w:val="single" w:sz="4" w:space="0" w:color="auto"/>
              <w:bottom w:val="single" w:sz="4" w:space="0" w:color="auto"/>
              <w:right w:val="single" w:sz="4" w:space="0" w:color="auto"/>
            </w:tcBorders>
            <w:vAlign w:val="center"/>
            <w:hideMark/>
          </w:tcPr>
          <w:p w14:paraId="7E4D5D19" w14:textId="77777777" w:rsidR="00F5411D" w:rsidRPr="00DE0BED" w:rsidRDefault="00F5411D" w:rsidP="003C62C5">
            <w:pPr>
              <w:rPr>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78F98D14" w14:textId="77777777" w:rsidR="00F5411D" w:rsidRPr="00DE0BED" w:rsidRDefault="00F5411D" w:rsidP="003C62C5">
            <w:pPr>
              <w:rPr>
                <w:color w:val="000000"/>
                <w:sz w:val="22"/>
                <w:szCs w:val="22"/>
              </w:rPr>
            </w:pPr>
            <w:r w:rsidRPr="00DE0BED">
              <w:rPr>
                <w:color w:val="000000"/>
                <w:sz w:val="22"/>
                <w:szCs w:val="22"/>
              </w:rPr>
              <w:t>Rumonge</w:t>
            </w:r>
          </w:p>
        </w:tc>
        <w:tc>
          <w:tcPr>
            <w:tcW w:w="1200" w:type="dxa"/>
            <w:tcBorders>
              <w:top w:val="nil"/>
              <w:left w:val="nil"/>
              <w:bottom w:val="single" w:sz="4" w:space="0" w:color="auto"/>
              <w:right w:val="single" w:sz="4" w:space="0" w:color="auto"/>
            </w:tcBorders>
            <w:shd w:val="clear" w:color="auto" w:fill="auto"/>
            <w:noWrap/>
            <w:vAlign w:val="center"/>
            <w:hideMark/>
          </w:tcPr>
          <w:p w14:paraId="18A621FE" w14:textId="77777777" w:rsidR="00F5411D" w:rsidRPr="00DE0BED" w:rsidRDefault="00F5411D" w:rsidP="003C62C5">
            <w:pPr>
              <w:rPr>
                <w:color w:val="000000"/>
                <w:sz w:val="22"/>
                <w:szCs w:val="22"/>
              </w:rPr>
            </w:pPr>
            <w:r w:rsidRPr="00DE0BED">
              <w:rPr>
                <w:color w:val="000000"/>
                <w:sz w:val="22"/>
                <w:szCs w:val="22"/>
              </w:rPr>
              <w:t>Rumonge</w:t>
            </w:r>
          </w:p>
        </w:tc>
        <w:tc>
          <w:tcPr>
            <w:tcW w:w="1680" w:type="dxa"/>
            <w:tcBorders>
              <w:top w:val="nil"/>
              <w:left w:val="nil"/>
              <w:bottom w:val="single" w:sz="4" w:space="0" w:color="auto"/>
              <w:right w:val="single" w:sz="4" w:space="0" w:color="auto"/>
            </w:tcBorders>
            <w:shd w:val="clear" w:color="auto" w:fill="auto"/>
            <w:noWrap/>
            <w:vAlign w:val="center"/>
            <w:hideMark/>
          </w:tcPr>
          <w:p w14:paraId="3872CC24" w14:textId="77777777" w:rsidR="00F5411D" w:rsidRPr="00DE0BED" w:rsidRDefault="00F5411D" w:rsidP="003C62C5">
            <w:pPr>
              <w:jc w:val="right"/>
              <w:rPr>
                <w:color w:val="000000"/>
                <w:sz w:val="22"/>
                <w:szCs w:val="22"/>
              </w:rPr>
            </w:pPr>
            <w:r w:rsidRPr="00DE0BED">
              <w:rPr>
                <w:color w:val="000000"/>
                <w:sz w:val="22"/>
                <w:szCs w:val="22"/>
              </w:rPr>
              <w:t>1518</w:t>
            </w:r>
          </w:p>
        </w:tc>
      </w:tr>
      <w:tr w:rsidR="00F5411D" w:rsidRPr="00DE0BED" w14:paraId="23B5F27A" w14:textId="77777777" w:rsidTr="003C62C5">
        <w:trPr>
          <w:trHeight w:val="300"/>
          <w:jc w:val="center"/>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694A8301" w14:textId="77777777" w:rsidR="00F5411D" w:rsidRPr="00DE0BED" w:rsidRDefault="00F5411D" w:rsidP="003C62C5">
            <w:pPr>
              <w:rPr>
                <w:b/>
                <w:bCs/>
                <w:color w:val="000000"/>
                <w:sz w:val="22"/>
                <w:szCs w:val="22"/>
              </w:rPr>
            </w:pPr>
            <w:r w:rsidRPr="00DE0BED">
              <w:rPr>
                <w:b/>
                <w:bCs/>
                <w:color w:val="000000"/>
                <w:sz w:val="22"/>
                <w:szCs w:val="22"/>
              </w:rPr>
              <w:t>Total lot III</w:t>
            </w:r>
          </w:p>
        </w:tc>
        <w:tc>
          <w:tcPr>
            <w:tcW w:w="1206" w:type="dxa"/>
            <w:tcBorders>
              <w:top w:val="nil"/>
              <w:left w:val="nil"/>
              <w:bottom w:val="single" w:sz="4" w:space="0" w:color="auto"/>
              <w:right w:val="single" w:sz="4" w:space="0" w:color="auto"/>
            </w:tcBorders>
            <w:shd w:val="clear" w:color="auto" w:fill="auto"/>
            <w:noWrap/>
            <w:vAlign w:val="center"/>
            <w:hideMark/>
          </w:tcPr>
          <w:p w14:paraId="6A909E2B" w14:textId="77777777" w:rsidR="00F5411D" w:rsidRPr="00DE0BED" w:rsidRDefault="00F5411D" w:rsidP="003C62C5">
            <w:pPr>
              <w:rPr>
                <w:rFonts w:ascii="Calibri" w:hAnsi="Calibri" w:cs="Calibri"/>
                <w:b/>
                <w:bCs/>
                <w:color w:val="000000"/>
                <w:sz w:val="22"/>
                <w:szCs w:val="22"/>
              </w:rPr>
            </w:pPr>
            <w:r w:rsidRPr="00DE0BED">
              <w:rPr>
                <w:rFonts w:ascii="Calibri" w:hAnsi="Calibri" w:cs="Calibri"/>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10CB89" w14:textId="77777777" w:rsidR="00F5411D" w:rsidRPr="00DE0BED" w:rsidRDefault="00F5411D" w:rsidP="003C62C5">
            <w:pPr>
              <w:rPr>
                <w:rFonts w:ascii="Calibri" w:hAnsi="Calibri" w:cs="Calibri"/>
                <w:b/>
                <w:bCs/>
                <w:color w:val="000000"/>
                <w:sz w:val="22"/>
                <w:szCs w:val="22"/>
              </w:rPr>
            </w:pPr>
            <w:r w:rsidRPr="00DE0BED">
              <w:rPr>
                <w:rFonts w:ascii="Calibri" w:hAnsi="Calibri" w:cs="Calibri"/>
                <w:b/>
                <w:bCs/>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center"/>
            <w:hideMark/>
          </w:tcPr>
          <w:p w14:paraId="245D2089" w14:textId="77777777" w:rsidR="00F5411D" w:rsidRPr="00DE0BED" w:rsidRDefault="00F5411D" w:rsidP="003C62C5">
            <w:pPr>
              <w:jc w:val="right"/>
              <w:rPr>
                <w:rFonts w:ascii="Calibri" w:hAnsi="Calibri" w:cs="Calibri"/>
                <w:b/>
                <w:bCs/>
                <w:color w:val="000000"/>
                <w:sz w:val="22"/>
                <w:szCs w:val="22"/>
              </w:rPr>
            </w:pPr>
            <w:r w:rsidRPr="00DE0BED">
              <w:rPr>
                <w:rFonts w:ascii="Calibri" w:hAnsi="Calibri" w:cs="Calibri"/>
                <w:b/>
                <w:bCs/>
                <w:color w:val="000000"/>
                <w:sz w:val="22"/>
                <w:szCs w:val="22"/>
              </w:rPr>
              <w:t>2310</w:t>
            </w:r>
          </w:p>
        </w:tc>
      </w:tr>
    </w:tbl>
    <w:p w14:paraId="1623E978" w14:textId="77777777" w:rsidR="00F5411D" w:rsidRPr="00DE0BED" w:rsidRDefault="00F5411D" w:rsidP="00F5411D">
      <w:pPr>
        <w:pStyle w:val="Paragraphedeliste"/>
        <w:spacing w:before="240" w:after="120" w:line="276" w:lineRule="auto"/>
        <w:rPr>
          <w:szCs w:val="24"/>
        </w:rPr>
      </w:pPr>
      <w:r w:rsidRPr="00DE0BED">
        <w:rPr>
          <w:szCs w:val="24"/>
        </w:rPr>
        <w:lastRenderedPageBreak/>
        <w:t>Le soumissionnaire peut présenter une offre pour un ou plusieurs lots et en être attributaire.</w:t>
      </w:r>
    </w:p>
    <w:p w14:paraId="7AC06E71" w14:textId="77777777" w:rsidR="00F5411D" w:rsidRPr="00DE0BED" w:rsidRDefault="00F5411D" w:rsidP="00F5411D">
      <w:pPr>
        <w:pStyle w:val="Paragraphedeliste"/>
        <w:numPr>
          <w:ilvl w:val="0"/>
          <w:numId w:val="3"/>
        </w:numPr>
        <w:tabs>
          <w:tab w:val="left" w:pos="1064"/>
          <w:tab w:val="left" w:pos="1725"/>
        </w:tabs>
        <w:suppressAutoHyphens/>
        <w:overflowPunct w:val="0"/>
        <w:autoSpaceDE w:val="0"/>
        <w:autoSpaceDN w:val="0"/>
        <w:adjustRightInd w:val="0"/>
        <w:ind w:hanging="720"/>
        <w:jc w:val="both"/>
        <w:textAlignment w:val="baseline"/>
        <w:rPr>
          <w:iCs/>
          <w:szCs w:val="24"/>
        </w:rPr>
      </w:pPr>
      <w:r w:rsidRPr="00DE0BED">
        <w:rPr>
          <w:iCs/>
          <w:szCs w:val="24"/>
        </w:rPr>
        <w:t xml:space="preserve">La procédure sera conduite par mise en concurrence nationale en recourant à un </w:t>
      </w:r>
      <w:bookmarkStart w:id="0" w:name="_Hlk3975615"/>
      <w:r w:rsidRPr="00DE0BED">
        <w:rPr>
          <w:iCs/>
          <w:szCs w:val="24"/>
        </w:rPr>
        <w:t xml:space="preserve">Appel d’Offres National </w:t>
      </w:r>
      <w:bookmarkEnd w:id="0"/>
      <w:r w:rsidRPr="00DE0BED">
        <w:rPr>
          <w:iCs/>
          <w:szCs w:val="24"/>
        </w:rPr>
        <w:t>(AON) telle que définie dans le « Règlement applicable aux Emprunteurs – Passation des Marchés dans le cadre de Financement de Projets d’Investissement, Règlement de Passation des Marchés du 1</w:t>
      </w:r>
      <w:r w:rsidRPr="00DE0BED">
        <w:rPr>
          <w:iCs/>
          <w:szCs w:val="24"/>
          <w:vertAlign w:val="superscript"/>
        </w:rPr>
        <w:t>er</w:t>
      </w:r>
      <w:r w:rsidRPr="00DE0BED">
        <w:rPr>
          <w:iCs/>
          <w:szCs w:val="24"/>
        </w:rPr>
        <w:t xml:space="preserve"> juillet 2016 de la Banque Mondiale, et</w:t>
      </w:r>
      <w:r w:rsidRPr="00DE0BED">
        <w:rPr>
          <w:szCs w:val="24"/>
        </w:rPr>
        <w:t xml:space="preserve"> ouverte à tous les soumissionnaires de pays éligibles tels que définis dans les Règles </w:t>
      </w:r>
      <w:r w:rsidRPr="00DE0BED">
        <w:rPr>
          <w:iCs/>
          <w:szCs w:val="24"/>
        </w:rPr>
        <w:t xml:space="preserve">de passation des marchés. </w:t>
      </w:r>
    </w:p>
    <w:p w14:paraId="4359DAB0" w14:textId="77777777" w:rsidR="00F5411D" w:rsidRPr="00DE0BED" w:rsidRDefault="00F5411D" w:rsidP="00F5411D">
      <w:pPr>
        <w:numPr>
          <w:ilvl w:val="0"/>
          <w:numId w:val="3"/>
        </w:numPr>
        <w:suppressAutoHyphens/>
        <w:spacing w:before="240" w:after="120" w:line="276" w:lineRule="auto"/>
        <w:ind w:left="567" w:hanging="567"/>
        <w:jc w:val="both"/>
        <w:rPr>
          <w:iCs/>
          <w:szCs w:val="24"/>
        </w:rPr>
      </w:pPr>
      <w:r w:rsidRPr="00DE0BED">
        <w:rPr>
          <w:iCs/>
          <w:szCs w:val="24"/>
        </w:rPr>
        <w:t xml:space="preserve">Les Soumissionnaires intéressés et éligibles peuvent obtenir des informations auprès de du Projet Régional de Développement Agricole Intégré dans les Grands Lacs « PRDAIGL ; </w:t>
      </w:r>
      <w:hyperlink r:id="rId5" w:history="1">
        <w:r w:rsidRPr="00DE0BED">
          <w:rPr>
            <w:rStyle w:val="Lienhypertexte"/>
            <w:iCs/>
            <w:szCs w:val="24"/>
          </w:rPr>
          <w:t>louisnduwimana01@gmail.com</w:t>
        </w:r>
      </w:hyperlink>
      <w:r w:rsidRPr="00DE0BED">
        <w:rPr>
          <w:iCs/>
          <w:szCs w:val="24"/>
        </w:rPr>
        <w:t xml:space="preserve"> / </w:t>
      </w:r>
      <w:hyperlink r:id="rId6" w:history="1">
        <w:r w:rsidRPr="00DE0BED">
          <w:rPr>
            <w:iCs/>
            <w:szCs w:val="24"/>
          </w:rPr>
          <w:t>jbnsabiyumva@gmail.com</w:t>
        </w:r>
      </w:hyperlink>
      <w:r w:rsidRPr="00DE0BED">
        <w:rPr>
          <w:iCs/>
          <w:szCs w:val="24"/>
        </w:rPr>
        <w:t xml:space="preserve">  et prendre connaissance des documents d’Appel d’offres à l’adresse mentionnée ci-dessous :</w:t>
      </w:r>
    </w:p>
    <w:p w14:paraId="692772AB" w14:textId="77777777" w:rsidR="00F5411D" w:rsidRPr="00DE0BED" w:rsidRDefault="00F5411D" w:rsidP="00F5411D">
      <w:pPr>
        <w:suppressAutoHyphens/>
        <w:spacing w:before="240" w:after="120"/>
        <w:ind w:left="567"/>
        <w:jc w:val="both"/>
        <w:rPr>
          <w:iCs/>
          <w:szCs w:val="24"/>
        </w:rPr>
      </w:pPr>
      <w:r w:rsidRPr="00DE0BED">
        <w:rPr>
          <w:iCs/>
          <w:szCs w:val="24"/>
        </w:rPr>
        <w:t xml:space="preserve">Bujumbura, </w:t>
      </w:r>
      <w:proofErr w:type="spellStart"/>
      <w:r w:rsidRPr="00DE0BED">
        <w:rPr>
          <w:iCs/>
          <w:szCs w:val="24"/>
        </w:rPr>
        <w:t>Rohero</w:t>
      </w:r>
      <w:proofErr w:type="spellEnd"/>
      <w:r w:rsidRPr="00DE0BED">
        <w:rPr>
          <w:iCs/>
          <w:szCs w:val="24"/>
        </w:rPr>
        <w:t xml:space="preserve"> I, Avenue de la JRR, n°16, 5ème niveau de l’Immeuble S&amp;N HOUSE.</w:t>
      </w:r>
    </w:p>
    <w:p w14:paraId="2966F712" w14:textId="77777777" w:rsidR="00F5411D" w:rsidRPr="00DE0BED" w:rsidRDefault="00F5411D" w:rsidP="00F5411D">
      <w:pPr>
        <w:suppressAutoHyphens/>
        <w:spacing w:before="240" w:after="120"/>
        <w:ind w:left="567"/>
        <w:jc w:val="both"/>
        <w:rPr>
          <w:iCs/>
          <w:szCs w:val="24"/>
        </w:rPr>
      </w:pPr>
      <w:r w:rsidRPr="00DE0BED">
        <w:rPr>
          <w:iCs/>
          <w:szCs w:val="24"/>
        </w:rPr>
        <w:t>Les heures d’ouverture des bureaux sont : De 7 h 30’ à 12 h 30 et de 14 h30 à 17 h 30’du lundi au vendredi.</w:t>
      </w:r>
    </w:p>
    <w:p w14:paraId="6E21250F" w14:textId="77777777" w:rsidR="00F5411D" w:rsidRPr="00CE04E0" w:rsidRDefault="00F5411D" w:rsidP="00F5411D">
      <w:pPr>
        <w:numPr>
          <w:ilvl w:val="0"/>
          <w:numId w:val="3"/>
        </w:numPr>
        <w:suppressAutoHyphens/>
        <w:spacing w:before="240" w:after="120" w:line="276" w:lineRule="auto"/>
        <w:ind w:left="567" w:hanging="567"/>
        <w:jc w:val="both"/>
        <w:rPr>
          <w:szCs w:val="24"/>
        </w:rPr>
      </w:pPr>
      <w:bookmarkStart w:id="1" w:name="_Hlk2266605"/>
      <w:r w:rsidRPr="00DE0BED">
        <w:rPr>
          <w:iCs/>
          <w:szCs w:val="24"/>
        </w:rPr>
        <w:t xml:space="preserve">Le Dossier d’Appel d’offres en français peut être obtenu au PRDAIGL par tout Soumissionnaire intéressé </w:t>
      </w:r>
      <w:r w:rsidRPr="00DE0BED">
        <w:rPr>
          <w:szCs w:val="24"/>
        </w:rPr>
        <w:t xml:space="preserve">en formulant une demande écrite à l’adresse ci-dessus et sur présentation des bordereaux de versement non remboursables d’une somme de cent mille francs burundais ou son équivalent en USD dont  </w:t>
      </w:r>
      <w:bookmarkStart w:id="2" w:name="_Hlk3978166"/>
      <w:r w:rsidRPr="00DE0BED">
        <w:rPr>
          <w:szCs w:val="24"/>
        </w:rPr>
        <w:t xml:space="preserve">cinquante mille francs burundais (50 000 BIF) </w:t>
      </w:r>
      <w:bookmarkEnd w:id="2"/>
      <w:r w:rsidRPr="00DE0BED">
        <w:rPr>
          <w:szCs w:val="24"/>
        </w:rPr>
        <w:t xml:space="preserve">est à verser au compte n°2002-00301-04392620101-75/BIF du </w:t>
      </w:r>
      <w:r w:rsidRPr="00DE0BED">
        <w:rPr>
          <w:iCs/>
          <w:szCs w:val="24"/>
        </w:rPr>
        <w:t>PRDAIGL ouvert à la Banque Commerciale du Burundi (BANCOBU</w:t>
      </w:r>
      <w:r w:rsidRPr="00DE0BED">
        <w:rPr>
          <w:szCs w:val="24"/>
        </w:rPr>
        <w:t>)</w:t>
      </w:r>
      <w:r w:rsidRPr="00DE0BED">
        <w:rPr>
          <w:iCs/>
          <w:szCs w:val="24"/>
        </w:rPr>
        <w:t xml:space="preserve"> et </w:t>
      </w:r>
      <w:r w:rsidRPr="00DE0BED">
        <w:rPr>
          <w:szCs w:val="24"/>
        </w:rPr>
        <w:t>cinquante mille francs burundais (50 000 BIF) au compte</w:t>
      </w:r>
      <w:r w:rsidRPr="00DE0BED">
        <w:rPr>
          <w:iCs/>
          <w:szCs w:val="24"/>
        </w:rPr>
        <w:t xml:space="preserve"> n° 1101/001-04 de l’Office Burundais des </w:t>
      </w:r>
      <w:r w:rsidRPr="00CE04E0">
        <w:rPr>
          <w:iCs/>
          <w:szCs w:val="24"/>
        </w:rPr>
        <w:t>Recettes (OBR) ouvert à la Banque de la République du Burundi.</w:t>
      </w:r>
    </w:p>
    <w:bookmarkEnd w:id="1"/>
    <w:p w14:paraId="0897A125" w14:textId="77777777" w:rsidR="00F5411D" w:rsidRPr="00CE04E0" w:rsidRDefault="00F5411D" w:rsidP="00F5411D">
      <w:pPr>
        <w:numPr>
          <w:ilvl w:val="0"/>
          <w:numId w:val="3"/>
        </w:numPr>
        <w:suppressAutoHyphens/>
        <w:spacing w:before="240" w:after="120" w:line="276" w:lineRule="auto"/>
        <w:ind w:left="567" w:hanging="567"/>
        <w:jc w:val="both"/>
        <w:rPr>
          <w:szCs w:val="24"/>
        </w:rPr>
      </w:pPr>
      <w:r w:rsidRPr="00CE04E0">
        <w:rPr>
          <w:szCs w:val="24"/>
        </w:rPr>
        <w:t xml:space="preserve">Les offres devront être remises à l’adresse ci-dessous du PRDAIGL au plus tard le </w:t>
      </w:r>
      <w:r w:rsidRPr="00CE04E0">
        <w:rPr>
          <w:b/>
          <w:bCs/>
          <w:szCs w:val="24"/>
        </w:rPr>
        <w:t>05 mars 2025 à 10 heures 00</w:t>
      </w:r>
      <w:r w:rsidRPr="00CE04E0">
        <w:rPr>
          <w:szCs w:val="24"/>
        </w:rPr>
        <w:t>. La soumission des offres par voie électronique ne sera pas</w:t>
      </w:r>
      <w:r w:rsidRPr="00CE04E0">
        <w:rPr>
          <w:i/>
          <w:iCs/>
          <w:szCs w:val="24"/>
        </w:rPr>
        <w:t> </w:t>
      </w:r>
      <w:r w:rsidRPr="00CE04E0">
        <w:rPr>
          <w:szCs w:val="24"/>
        </w:rPr>
        <w:t xml:space="preserve">autorisée. Les offres remises en retard ne seront pas acceptées. Les offres seront ouvertes en présence des représentants des soumissionnaires qui souhaitent participer à la séance d’ouverture des offres à l’adresse du PRDAIGL mentionnée ci-dessous, le 05 mars 2025 à 10 heures 15. </w:t>
      </w:r>
    </w:p>
    <w:p w14:paraId="3C0DC31C" w14:textId="77777777" w:rsidR="00F5411D" w:rsidRPr="00DE0BED" w:rsidRDefault="00F5411D" w:rsidP="00F5411D">
      <w:pPr>
        <w:numPr>
          <w:ilvl w:val="0"/>
          <w:numId w:val="3"/>
        </w:numPr>
        <w:suppressAutoHyphens/>
        <w:spacing w:before="240" w:after="120" w:line="276" w:lineRule="auto"/>
        <w:ind w:left="567" w:hanging="567"/>
        <w:jc w:val="both"/>
        <w:rPr>
          <w:szCs w:val="24"/>
        </w:rPr>
      </w:pPr>
      <w:r w:rsidRPr="00DE0BED">
        <w:rPr>
          <w:szCs w:val="24"/>
        </w:rPr>
        <w:t xml:space="preserve">Les offres doivent être accompagnées des </w:t>
      </w:r>
      <w:r w:rsidRPr="00DE0BED">
        <w:rPr>
          <w:i/>
          <w:iCs/>
          <w:szCs w:val="24"/>
        </w:rPr>
        <w:t>Garanties bancaires d’offres</w:t>
      </w:r>
      <w:r w:rsidRPr="00DE0BED">
        <w:rPr>
          <w:szCs w:val="24"/>
        </w:rPr>
        <w:t>, pour les montants suivants :</w:t>
      </w:r>
    </w:p>
    <w:p w14:paraId="7702EBA0" w14:textId="77777777" w:rsidR="00F5411D" w:rsidRPr="00DE0BED" w:rsidRDefault="00F5411D" w:rsidP="00F5411D">
      <w:pPr>
        <w:pStyle w:val="Paragraphedeliste"/>
        <w:numPr>
          <w:ilvl w:val="0"/>
          <w:numId w:val="2"/>
        </w:numPr>
        <w:suppressAutoHyphens/>
        <w:overflowPunct w:val="0"/>
        <w:autoSpaceDE w:val="0"/>
        <w:autoSpaceDN w:val="0"/>
        <w:adjustRightInd w:val="0"/>
        <w:spacing w:before="240" w:after="120"/>
        <w:jc w:val="both"/>
        <w:textAlignment w:val="baseline"/>
        <w:rPr>
          <w:szCs w:val="24"/>
        </w:rPr>
      </w:pPr>
      <w:r w:rsidRPr="00DE0BED">
        <w:rPr>
          <w:szCs w:val="24"/>
        </w:rPr>
        <w:t>Lot 1 : 2.280 Sacs de ciment : Quatre millions cent mille francs burundais 4.100.</w:t>
      </w:r>
      <w:r w:rsidRPr="00DE0BED">
        <w:rPr>
          <w:color w:val="000000"/>
          <w:szCs w:val="24"/>
        </w:rPr>
        <w:t xml:space="preserve">000 </w:t>
      </w:r>
      <w:r w:rsidRPr="00DE0BED">
        <w:rPr>
          <w:szCs w:val="24"/>
        </w:rPr>
        <w:t>BIF) ou son équivalent en USD ou dans une autre monnaie librement convertible ;</w:t>
      </w:r>
    </w:p>
    <w:p w14:paraId="46164CE4" w14:textId="77777777" w:rsidR="00F5411D" w:rsidRPr="00DE0BED" w:rsidRDefault="00F5411D" w:rsidP="00F5411D">
      <w:pPr>
        <w:pStyle w:val="Paragraphedeliste"/>
        <w:numPr>
          <w:ilvl w:val="0"/>
          <w:numId w:val="2"/>
        </w:numPr>
        <w:suppressAutoHyphens/>
        <w:overflowPunct w:val="0"/>
        <w:autoSpaceDE w:val="0"/>
        <w:autoSpaceDN w:val="0"/>
        <w:adjustRightInd w:val="0"/>
        <w:spacing w:before="240" w:after="120"/>
        <w:jc w:val="both"/>
        <w:textAlignment w:val="baseline"/>
        <w:rPr>
          <w:szCs w:val="24"/>
        </w:rPr>
      </w:pPr>
      <w:r w:rsidRPr="00DE0BED">
        <w:rPr>
          <w:szCs w:val="24"/>
        </w:rPr>
        <w:t>Lot 2 : 2.610 Sacs de ciment : Quatre millions six cent cinquante mille francs burundais (</w:t>
      </w:r>
      <w:r w:rsidRPr="00DE0BED">
        <w:rPr>
          <w:color w:val="000000"/>
          <w:szCs w:val="24"/>
        </w:rPr>
        <w:t xml:space="preserve">4.650.000 </w:t>
      </w:r>
      <w:r w:rsidRPr="00DE0BED">
        <w:rPr>
          <w:szCs w:val="24"/>
        </w:rPr>
        <w:t>BIF) ou son équivalent en USD ou dans une autre monnaie librement convertible ;</w:t>
      </w:r>
    </w:p>
    <w:p w14:paraId="609092BB" w14:textId="77777777" w:rsidR="00F5411D" w:rsidRPr="00DE0BED" w:rsidRDefault="00F5411D" w:rsidP="00F5411D">
      <w:pPr>
        <w:pStyle w:val="Paragraphedeliste"/>
        <w:numPr>
          <w:ilvl w:val="0"/>
          <w:numId w:val="2"/>
        </w:numPr>
        <w:suppressAutoHyphens/>
        <w:overflowPunct w:val="0"/>
        <w:autoSpaceDE w:val="0"/>
        <w:autoSpaceDN w:val="0"/>
        <w:adjustRightInd w:val="0"/>
        <w:spacing w:before="240" w:after="120"/>
        <w:jc w:val="both"/>
        <w:textAlignment w:val="baseline"/>
        <w:rPr>
          <w:szCs w:val="24"/>
        </w:rPr>
      </w:pPr>
      <w:r w:rsidRPr="00DE0BED">
        <w:rPr>
          <w:szCs w:val="24"/>
        </w:rPr>
        <w:t>Lot 3 : 2.310 Sacs de ciment : Quatre millions cent cinquante mille francs burundais (</w:t>
      </w:r>
      <w:r w:rsidRPr="00DE0BED">
        <w:rPr>
          <w:color w:val="000000"/>
          <w:szCs w:val="24"/>
        </w:rPr>
        <w:t xml:space="preserve">4.150.000 </w:t>
      </w:r>
      <w:r w:rsidRPr="00DE0BED">
        <w:rPr>
          <w:szCs w:val="24"/>
        </w:rPr>
        <w:t>BIF) ou son équivalent en USD ou dans une autre monnaie librement convertible.</w:t>
      </w:r>
    </w:p>
    <w:p w14:paraId="2559E9D9" w14:textId="77777777" w:rsidR="00F5411D" w:rsidRPr="00DE0BED" w:rsidRDefault="00F5411D" w:rsidP="00F5411D">
      <w:pPr>
        <w:suppressAutoHyphens/>
        <w:spacing w:before="240" w:after="120"/>
        <w:jc w:val="both"/>
        <w:rPr>
          <w:szCs w:val="24"/>
        </w:rPr>
      </w:pPr>
      <w:r w:rsidRPr="00DE0BED">
        <w:rPr>
          <w:szCs w:val="24"/>
        </w:rPr>
        <w:lastRenderedPageBreak/>
        <w:t>Ces garanties d’offres doivent être délivrées par des banques ou autres institution financières agrées au Burundi.</w:t>
      </w:r>
    </w:p>
    <w:p w14:paraId="056D027A" w14:textId="77777777" w:rsidR="00F5411D" w:rsidRPr="00DE0BED" w:rsidRDefault="00F5411D" w:rsidP="00F5411D">
      <w:pPr>
        <w:numPr>
          <w:ilvl w:val="0"/>
          <w:numId w:val="3"/>
        </w:numPr>
        <w:suppressAutoHyphens/>
        <w:spacing w:before="240" w:after="120" w:line="276" w:lineRule="auto"/>
        <w:ind w:left="567" w:hanging="567"/>
        <w:jc w:val="both"/>
        <w:rPr>
          <w:szCs w:val="24"/>
        </w:rPr>
      </w:pPr>
      <w:r w:rsidRPr="00DE0BED">
        <w:rPr>
          <w:szCs w:val="24"/>
        </w:rPr>
        <w:t xml:space="preserve">L’adresse à laquelle il est fait référence ci-dessus est : </w:t>
      </w:r>
    </w:p>
    <w:p w14:paraId="4204B13A" w14:textId="77777777" w:rsidR="00F5411D" w:rsidRPr="00DE0BED" w:rsidRDefault="00F5411D" w:rsidP="00F5411D">
      <w:pPr>
        <w:tabs>
          <w:tab w:val="right" w:pos="7164"/>
        </w:tabs>
        <w:spacing w:after="200"/>
        <w:ind w:left="3119" w:hanging="3119"/>
        <w:rPr>
          <w:i/>
          <w:iCs/>
        </w:rPr>
      </w:pPr>
      <w:r w:rsidRPr="00DE0BED">
        <w:rPr>
          <w:iCs/>
        </w:rPr>
        <w:t>Nom de l’Agence d’exécution :</w:t>
      </w:r>
      <w:r w:rsidRPr="00DE0BED">
        <w:rPr>
          <w:i/>
          <w:iCs/>
        </w:rPr>
        <w:t xml:space="preserve"> </w:t>
      </w:r>
      <w:r w:rsidRPr="00DE0BED">
        <w:rPr>
          <w:i/>
          <w:iCs/>
          <w:spacing w:val="-2"/>
          <w:szCs w:val="24"/>
        </w:rPr>
        <w:t>Projet Régional de Développement Agricole Intégré dans les Grands Lacs « PRDAIGL</w:t>
      </w:r>
      <w:r w:rsidRPr="00DE0BED">
        <w:rPr>
          <w:i/>
          <w:iCs/>
        </w:rPr>
        <w:t xml:space="preserve"> »</w:t>
      </w:r>
    </w:p>
    <w:p w14:paraId="490FCCAB" w14:textId="77777777" w:rsidR="00F5411D" w:rsidRPr="00DE0BED" w:rsidRDefault="00F5411D" w:rsidP="00F5411D">
      <w:pPr>
        <w:spacing w:before="120" w:after="120"/>
        <w:jc w:val="both"/>
        <w:rPr>
          <w:iCs/>
        </w:rPr>
      </w:pPr>
      <w:r w:rsidRPr="00DE0BED">
        <w:rPr>
          <w:iCs/>
        </w:rPr>
        <w:t xml:space="preserve">Adresse du bureau : </w:t>
      </w:r>
      <w:proofErr w:type="spellStart"/>
      <w:r w:rsidRPr="00DE0BED">
        <w:rPr>
          <w:iCs/>
        </w:rPr>
        <w:t>Rohero</w:t>
      </w:r>
      <w:proofErr w:type="spellEnd"/>
      <w:r w:rsidRPr="00DE0BED">
        <w:rPr>
          <w:iCs/>
        </w:rPr>
        <w:t xml:space="preserve"> I, Avenue de la JRR, n°20 :</w:t>
      </w:r>
    </w:p>
    <w:p w14:paraId="7E2BAAB6" w14:textId="77777777" w:rsidR="00F5411D" w:rsidRPr="00DE0BED" w:rsidRDefault="00F5411D" w:rsidP="00F5411D">
      <w:pPr>
        <w:spacing w:before="120" w:after="120"/>
        <w:jc w:val="both"/>
        <w:rPr>
          <w:iCs/>
        </w:rPr>
      </w:pPr>
      <w:r w:rsidRPr="00DE0BED">
        <w:rPr>
          <w:iCs/>
        </w:rPr>
        <w:t xml:space="preserve">Étage/no de bureau : 5ème niveau de l’Immeuble S&amp;N HOUSE </w:t>
      </w:r>
    </w:p>
    <w:p w14:paraId="6C410C37" w14:textId="77777777" w:rsidR="00F5411D" w:rsidRPr="00DE0BED" w:rsidRDefault="00F5411D" w:rsidP="00F5411D">
      <w:pPr>
        <w:spacing w:before="120" w:after="120"/>
        <w:jc w:val="both"/>
        <w:rPr>
          <w:iCs/>
        </w:rPr>
      </w:pPr>
      <w:r w:rsidRPr="00DE0BED">
        <w:rPr>
          <w:iCs/>
        </w:rPr>
        <w:t>Téléphone : + 257 22 287411/ +257 22 287408</w:t>
      </w:r>
    </w:p>
    <w:p w14:paraId="167E7CD0" w14:textId="77777777" w:rsidR="00F5411D" w:rsidRPr="00DE0BED" w:rsidRDefault="00F5411D" w:rsidP="00F5411D">
      <w:pPr>
        <w:spacing w:before="120" w:after="120"/>
        <w:jc w:val="both"/>
        <w:rPr>
          <w:iCs/>
        </w:rPr>
      </w:pPr>
      <w:r w:rsidRPr="00DE0BED">
        <w:rPr>
          <w:iCs/>
        </w:rPr>
        <w:t xml:space="preserve">Adresse électronique : </w:t>
      </w:r>
      <w:hyperlink r:id="rId7" w:history="1">
        <w:r w:rsidRPr="00DE0BED">
          <w:rPr>
            <w:rStyle w:val="Lienhypertexte"/>
            <w:iCs/>
          </w:rPr>
          <w:t>prdaigl@gmail.com</w:t>
        </w:r>
      </w:hyperlink>
      <w:r w:rsidRPr="00DE0BED">
        <w:rPr>
          <w:iCs/>
        </w:rPr>
        <w:t xml:space="preserve"> / </w:t>
      </w:r>
      <w:hyperlink r:id="rId8" w:history="1">
        <w:r w:rsidRPr="00DE0BED">
          <w:rPr>
            <w:rStyle w:val="Lienhypertexte"/>
            <w:iCs/>
          </w:rPr>
          <w:t>jeanberchmans.nsabiyumva@prdaigl.bi</w:t>
        </w:r>
      </w:hyperlink>
    </w:p>
    <w:p w14:paraId="0D870185" w14:textId="77777777" w:rsidR="00F5411D" w:rsidRPr="00DE0BED" w:rsidRDefault="00F5411D" w:rsidP="00F5411D">
      <w:pPr>
        <w:spacing w:before="120" w:after="120"/>
        <w:jc w:val="both"/>
        <w:rPr>
          <w:iCs/>
        </w:rPr>
      </w:pPr>
      <w:r w:rsidRPr="00DE0BED">
        <w:rPr>
          <w:iCs/>
        </w:rPr>
        <w:t xml:space="preserve">Code postal : 2754 Bujumbura </w:t>
      </w:r>
    </w:p>
    <w:p w14:paraId="0F520983" w14:textId="77777777" w:rsidR="00F5411D" w:rsidRPr="00DE0BED" w:rsidRDefault="00F5411D" w:rsidP="00F5411D">
      <w:pPr>
        <w:spacing w:before="120" w:after="120"/>
        <w:jc w:val="both"/>
        <w:rPr>
          <w:iCs/>
        </w:rPr>
      </w:pPr>
      <w:r w:rsidRPr="00DE0BED">
        <w:rPr>
          <w:iCs/>
        </w:rPr>
        <w:t>Ville : Bujumbura</w:t>
      </w:r>
    </w:p>
    <w:p w14:paraId="594390EC" w14:textId="77777777" w:rsidR="00F5411D" w:rsidRPr="00DE0BED" w:rsidRDefault="00F5411D" w:rsidP="00F5411D">
      <w:pPr>
        <w:spacing w:before="120" w:after="120"/>
        <w:jc w:val="both"/>
        <w:rPr>
          <w:iCs/>
        </w:rPr>
      </w:pPr>
      <w:r w:rsidRPr="00DE0BED">
        <w:rPr>
          <w:iCs/>
        </w:rPr>
        <w:t>Pays : Burundi</w:t>
      </w:r>
    </w:p>
    <w:p w14:paraId="5E8A7DEB" w14:textId="77777777" w:rsidR="00F5411D" w:rsidRDefault="00F5411D"/>
    <w:sectPr w:rsidR="00F5411D" w:rsidSect="00F5411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174F"/>
    <w:multiLevelType w:val="hybridMultilevel"/>
    <w:tmpl w:val="900A50D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BB74CF"/>
    <w:multiLevelType w:val="hybridMultilevel"/>
    <w:tmpl w:val="043A7986"/>
    <w:lvl w:ilvl="0" w:tplc="64044598">
      <w:start w:val="6"/>
      <w:numFmt w:val="bullet"/>
      <w:lvlText w:val="-"/>
      <w:lvlJc w:val="left"/>
      <w:pPr>
        <w:ind w:left="1440" w:hanging="360"/>
      </w:pPr>
      <w:rPr>
        <w:rFonts w:ascii="Times New Roman" w:eastAsia="Times New Roman" w:hAnsi="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706D5E6D"/>
    <w:multiLevelType w:val="hybridMultilevel"/>
    <w:tmpl w:val="A20C2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3489406">
    <w:abstractNumId w:val="2"/>
  </w:num>
  <w:num w:numId="2" w16cid:durableId="1194996780">
    <w:abstractNumId w:val="1"/>
  </w:num>
  <w:num w:numId="3" w16cid:durableId="49075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1D"/>
    <w:rsid w:val="00CB7862"/>
    <w:rsid w:val="00F54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A433"/>
  <w15:chartTrackingRefBased/>
  <w15:docId w15:val="{8174D6C5-3816-4BC6-A205-16E3E82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1D"/>
    <w:pPr>
      <w:spacing w:after="0" w:line="240" w:lineRule="auto"/>
    </w:pPr>
    <w:rPr>
      <w:rFonts w:ascii="Times New Roman" w:eastAsia="Times New Roman" w:hAnsi="Times New Roman" w:cs="Times New Roman"/>
      <w:kern w:val="0"/>
      <w:szCs w:val="20"/>
      <w:lang w:eastAsia="fr-FR"/>
      <w14:ligatures w14:val="none"/>
    </w:rPr>
  </w:style>
  <w:style w:type="paragraph" w:styleId="Titre1">
    <w:name w:val="heading 1"/>
    <w:basedOn w:val="Normal"/>
    <w:next w:val="Normal"/>
    <w:link w:val="Titre1Car"/>
    <w:uiPriority w:val="9"/>
    <w:qFormat/>
    <w:rsid w:val="00F54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54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411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411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411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411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411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411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411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411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411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411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411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411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41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41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41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411D"/>
    <w:rPr>
      <w:rFonts w:eastAsiaTheme="majorEastAsia" w:cstheme="majorBidi"/>
      <w:color w:val="272727" w:themeColor="text1" w:themeTint="D8"/>
    </w:rPr>
  </w:style>
  <w:style w:type="paragraph" w:styleId="Titre">
    <w:name w:val="Title"/>
    <w:basedOn w:val="Normal"/>
    <w:next w:val="Normal"/>
    <w:link w:val="TitreCar"/>
    <w:uiPriority w:val="10"/>
    <w:qFormat/>
    <w:rsid w:val="00F5411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41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41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41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411D"/>
    <w:pPr>
      <w:spacing w:before="160"/>
      <w:jc w:val="center"/>
    </w:pPr>
    <w:rPr>
      <w:i/>
      <w:iCs/>
      <w:color w:val="404040" w:themeColor="text1" w:themeTint="BF"/>
    </w:rPr>
  </w:style>
  <w:style w:type="character" w:customStyle="1" w:styleId="CitationCar">
    <w:name w:val="Citation Car"/>
    <w:basedOn w:val="Policepardfaut"/>
    <w:link w:val="Citation"/>
    <w:uiPriority w:val="29"/>
    <w:rsid w:val="00F5411D"/>
    <w:rPr>
      <w:i/>
      <w:iCs/>
      <w:color w:val="404040" w:themeColor="text1" w:themeTint="BF"/>
    </w:rPr>
  </w:style>
  <w:style w:type="paragraph" w:styleId="Paragraphedeliste">
    <w:name w:val="List Paragraph"/>
    <w:aliases w:val="Citation List,본문(내용),List Paragraph (numbered (a)),Colorful List - Accent 11"/>
    <w:basedOn w:val="Normal"/>
    <w:link w:val="ParagraphedelisteCar"/>
    <w:uiPriority w:val="34"/>
    <w:qFormat/>
    <w:rsid w:val="00F5411D"/>
    <w:pPr>
      <w:ind w:left="720"/>
      <w:contextualSpacing/>
    </w:pPr>
  </w:style>
  <w:style w:type="character" w:styleId="Accentuationintense">
    <w:name w:val="Intense Emphasis"/>
    <w:basedOn w:val="Policepardfaut"/>
    <w:uiPriority w:val="21"/>
    <w:qFormat/>
    <w:rsid w:val="00F5411D"/>
    <w:rPr>
      <w:i/>
      <w:iCs/>
      <w:color w:val="2F5496" w:themeColor="accent1" w:themeShade="BF"/>
    </w:rPr>
  </w:style>
  <w:style w:type="paragraph" w:styleId="Citationintense">
    <w:name w:val="Intense Quote"/>
    <w:basedOn w:val="Normal"/>
    <w:next w:val="Normal"/>
    <w:link w:val="CitationintenseCar"/>
    <w:uiPriority w:val="30"/>
    <w:qFormat/>
    <w:rsid w:val="00F54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411D"/>
    <w:rPr>
      <w:i/>
      <w:iCs/>
      <w:color w:val="2F5496" w:themeColor="accent1" w:themeShade="BF"/>
    </w:rPr>
  </w:style>
  <w:style w:type="character" w:styleId="Rfrenceintense">
    <w:name w:val="Intense Reference"/>
    <w:basedOn w:val="Policepardfaut"/>
    <w:uiPriority w:val="32"/>
    <w:qFormat/>
    <w:rsid w:val="00F5411D"/>
    <w:rPr>
      <w:b/>
      <w:bCs/>
      <w:smallCaps/>
      <w:color w:val="2F5496" w:themeColor="accent1" w:themeShade="BF"/>
      <w:spacing w:val="5"/>
    </w:rPr>
  </w:style>
  <w:style w:type="paragraph" w:styleId="Corpsdetexte">
    <w:name w:val="Body Text"/>
    <w:basedOn w:val="Normal"/>
    <w:link w:val="CorpsdetexteCar"/>
    <w:rsid w:val="00F5411D"/>
    <w:pPr>
      <w:jc w:val="both"/>
    </w:pPr>
    <w:rPr>
      <w:lang w:val="es-ES_tradnl"/>
    </w:rPr>
  </w:style>
  <w:style w:type="character" w:customStyle="1" w:styleId="CorpsdetexteCar">
    <w:name w:val="Corps de texte Car"/>
    <w:basedOn w:val="Policepardfaut"/>
    <w:link w:val="Corpsdetexte"/>
    <w:rsid w:val="00F5411D"/>
    <w:rPr>
      <w:rFonts w:ascii="Times New Roman" w:eastAsia="Times New Roman" w:hAnsi="Times New Roman" w:cs="Times New Roman"/>
      <w:kern w:val="0"/>
      <w:szCs w:val="20"/>
      <w:lang w:val="es-ES_tradnl" w:eastAsia="fr-FR"/>
      <w14:ligatures w14:val="none"/>
    </w:rPr>
  </w:style>
  <w:style w:type="character" w:styleId="Lienhypertexte">
    <w:name w:val="Hyperlink"/>
    <w:uiPriority w:val="99"/>
    <w:rsid w:val="00F5411D"/>
    <w:rPr>
      <w:rFonts w:ascii="Times New Roman" w:hAnsi="Times New Roman"/>
      <w:b w:val="0"/>
      <w:color w:val="auto"/>
      <w:sz w:val="24"/>
      <w:u w:val="single"/>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F5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berchmans.nsabiyumva@prdaigl.bi" TargetMode="External"/><Relationship Id="rId3" Type="http://schemas.openxmlformats.org/officeDocument/2006/relationships/settings" Target="settings.xml"/><Relationship Id="rId7" Type="http://schemas.openxmlformats.org/officeDocument/2006/relationships/hyperlink" Target="mailto:louisnduwimana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nsabiyumva@gmail.com" TargetMode="External"/><Relationship Id="rId5" Type="http://schemas.openxmlformats.org/officeDocument/2006/relationships/hyperlink" Target="mailto:louisnduwimana0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RPM</cp:lastModifiedBy>
  <cp:revision>1</cp:revision>
  <dcterms:created xsi:type="dcterms:W3CDTF">2025-02-04T14:58:00Z</dcterms:created>
  <dcterms:modified xsi:type="dcterms:W3CDTF">2025-02-04T14:58:00Z</dcterms:modified>
</cp:coreProperties>
</file>