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581DC" w14:textId="77777777" w:rsidR="000F0245" w:rsidRPr="00A770A7" w:rsidRDefault="004F3F41" w:rsidP="00580956">
      <w:pPr>
        <w:autoSpaceDE w:val="0"/>
        <w:autoSpaceDN w:val="0"/>
        <w:adjustRightInd w:val="0"/>
        <w:rPr>
          <w:b/>
          <w:szCs w:val="24"/>
          <w:lang w:val="fr-BE"/>
        </w:rPr>
      </w:pPr>
      <w:bookmarkStart w:id="0" w:name="_GoBack"/>
      <w:bookmarkEnd w:id="0"/>
      <w:r>
        <w:rPr>
          <w:b/>
          <w:szCs w:val="24"/>
          <w:lang w:val="fr-BE"/>
        </w:rPr>
        <w:t xml:space="preserve">    </w:t>
      </w:r>
    </w:p>
    <w:tbl>
      <w:tblPr>
        <w:tblpPr w:leftFromText="180" w:rightFromText="180" w:vertAnchor="page" w:horzAnchor="margin" w:tblpY="721"/>
        <w:tblW w:w="10070" w:type="dxa"/>
        <w:tblLook w:val="04A0" w:firstRow="1" w:lastRow="0" w:firstColumn="1" w:lastColumn="0" w:noHBand="0" w:noVBand="1"/>
      </w:tblPr>
      <w:tblGrid>
        <w:gridCol w:w="3261"/>
        <w:gridCol w:w="4200"/>
        <w:gridCol w:w="2609"/>
      </w:tblGrid>
      <w:tr w:rsidR="000F0245" w:rsidRPr="001E4B60" w14:paraId="6EDB9CFB" w14:textId="77777777" w:rsidTr="004C2018">
        <w:trPr>
          <w:trHeight w:val="2127"/>
        </w:trPr>
        <w:tc>
          <w:tcPr>
            <w:tcW w:w="3261" w:type="dxa"/>
            <w:hideMark/>
          </w:tcPr>
          <w:p w14:paraId="6A83A8B0" w14:textId="77777777" w:rsidR="000F0245" w:rsidRPr="001E4B60" w:rsidRDefault="000F0245" w:rsidP="00040879">
            <w:pPr>
              <w:jc w:val="both"/>
              <w:rPr>
                <w:rFonts w:eastAsia="Calibri"/>
                <w:sz w:val="22"/>
                <w:szCs w:val="22"/>
                <w:lang w:val="fr-FR"/>
              </w:rPr>
            </w:pPr>
            <w:r w:rsidRPr="001E4B60">
              <w:rPr>
                <w:rFonts w:eastAsia="Calibri"/>
                <w:b/>
                <w:bCs/>
                <w:noProof/>
                <w:sz w:val="22"/>
                <w:szCs w:val="22"/>
              </w:rPr>
              <w:drawing>
                <wp:anchor distT="0" distB="0" distL="114300" distR="114300" simplePos="0" relativeHeight="251659264" behindDoc="0" locked="0" layoutInCell="1" allowOverlap="1" wp14:anchorId="27EA10E7" wp14:editId="3B32F9C4">
                  <wp:simplePos x="0" y="0"/>
                  <wp:positionH relativeFrom="column">
                    <wp:posOffset>243205</wp:posOffset>
                  </wp:positionH>
                  <wp:positionV relativeFrom="paragraph">
                    <wp:posOffset>180975</wp:posOffset>
                  </wp:positionV>
                  <wp:extent cx="1127125" cy="1057275"/>
                  <wp:effectExtent l="0" t="0" r="0" b="9525"/>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srcRect/>
                          <a:stretch>
                            <a:fillRect/>
                          </a:stretch>
                        </pic:blipFill>
                        <pic:spPr bwMode="auto">
                          <a:xfrm>
                            <a:off x="0" y="0"/>
                            <a:ext cx="1127125" cy="1057275"/>
                          </a:xfrm>
                          <a:prstGeom prst="rect">
                            <a:avLst/>
                          </a:prstGeom>
                          <a:noFill/>
                        </pic:spPr>
                      </pic:pic>
                    </a:graphicData>
                  </a:graphic>
                  <wp14:sizeRelH relativeFrom="margin">
                    <wp14:pctWidth>0</wp14:pctWidth>
                  </wp14:sizeRelH>
                  <wp14:sizeRelV relativeFrom="margin">
                    <wp14:pctHeight>0</wp14:pctHeight>
                  </wp14:sizeRelV>
                </wp:anchor>
              </w:drawing>
            </w:r>
            <w:r w:rsidRPr="001E4B60">
              <w:rPr>
                <w:rFonts w:eastAsia="Calibri"/>
                <w:b/>
                <w:bCs/>
                <w:sz w:val="22"/>
                <w:szCs w:val="22"/>
                <w:lang w:val="fr-FR"/>
              </w:rPr>
              <w:t>REPUBLIQUE DU BURUND</w:t>
            </w:r>
            <w:r w:rsidRPr="001E4B60">
              <w:rPr>
                <w:rFonts w:eastAsia="Calibri"/>
                <w:sz w:val="22"/>
                <w:szCs w:val="22"/>
                <w:lang w:val="fr-FR"/>
              </w:rPr>
              <w:t xml:space="preserve">I  </w:t>
            </w:r>
          </w:p>
        </w:tc>
        <w:tc>
          <w:tcPr>
            <w:tcW w:w="4200" w:type="dxa"/>
            <w:hideMark/>
          </w:tcPr>
          <w:p w14:paraId="57EB6AFC" w14:textId="77777777" w:rsidR="000F0245" w:rsidRPr="001E4B60" w:rsidRDefault="000F0245" w:rsidP="00040879">
            <w:pPr>
              <w:keepNext/>
              <w:keepLines/>
              <w:tabs>
                <w:tab w:val="left" w:pos="1134"/>
              </w:tabs>
              <w:spacing w:before="240" w:after="120"/>
              <w:ind w:firstLine="743"/>
              <w:jc w:val="both"/>
              <w:outlineLvl w:val="3"/>
              <w:rPr>
                <w:rFonts w:eastAsia="Calibri"/>
                <w:b/>
                <w:sz w:val="22"/>
                <w:szCs w:val="22"/>
                <w:lang w:val="fr-CA" w:eastAsia="fr-FR"/>
              </w:rPr>
            </w:pPr>
            <w:r w:rsidRPr="001E4B60">
              <w:rPr>
                <w:rFonts w:eastAsia="Calibri"/>
                <w:b/>
                <w:noProof/>
                <w:sz w:val="22"/>
                <w:szCs w:val="22"/>
              </w:rPr>
              <w:drawing>
                <wp:anchor distT="0" distB="0" distL="114300" distR="114300" simplePos="0" relativeHeight="251660288" behindDoc="0" locked="0" layoutInCell="1" allowOverlap="1" wp14:anchorId="172DC2C1" wp14:editId="3D6B54DA">
                  <wp:simplePos x="0" y="0"/>
                  <wp:positionH relativeFrom="column">
                    <wp:posOffset>883920</wp:posOffset>
                  </wp:positionH>
                  <wp:positionV relativeFrom="paragraph">
                    <wp:posOffset>419100</wp:posOffset>
                  </wp:positionV>
                  <wp:extent cx="891540" cy="830580"/>
                  <wp:effectExtent l="0" t="0" r="3810" b="7620"/>
                  <wp:wrapTopAndBottom/>
                  <wp:docPr id="4" name="Image 4" descr="Logo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roj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40" cy="830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609" w:type="dxa"/>
            <w:hideMark/>
          </w:tcPr>
          <w:p w14:paraId="7D7439D5" w14:textId="77777777" w:rsidR="000F0245" w:rsidRPr="001E4B60" w:rsidRDefault="000F0245" w:rsidP="00040879">
            <w:pPr>
              <w:keepNext/>
              <w:keepLines/>
              <w:tabs>
                <w:tab w:val="left" w:pos="1134"/>
              </w:tabs>
              <w:spacing w:before="240" w:after="120"/>
              <w:jc w:val="both"/>
              <w:outlineLvl w:val="3"/>
              <w:rPr>
                <w:rFonts w:eastAsia="Calibri"/>
                <w:b/>
                <w:sz w:val="22"/>
                <w:szCs w:val="22"/>
                <w:lang w:val="fr-CA" w:eastAsia="fr-FR"/>
              </w:rPr>
            </w:pPr>
            <w:r w:rsidRPr="001E4B60">
              <w:rPr>
                <w:rFonts w:ascii="Calibri" w:eastAsia="Calibri" w:hAnsi="Calibri"/>
                <w:noProof/>
                <w:kern w:val="2"/>
                <w:sz w:val="22"/>
                <w:szCs w:val="22"/>
                <w14:ligatures w14:val="standardContextual"/>
              </w:rPr>
              <w:drawing>
                <wp:inline distT="0" distB="0" distL="0" distR="0" wp14:anchorId="5F26317C" wp14:editId="2FB6A21F">
                  <wp:extent cx="1171575" cy="1097280"/>
                  <wp:effectExtent l="0" t="0" r="9525" b="7620"/>
                  <wp:docPr id="5" name="Image 5" descr="Tchad : toujours en attente de la démocratie - CIVICUS LE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72123" cy="1097793"/>
                          </a:xfrm>
                          <a:prstGeom prst="rect">
                            <a:avLst/>
                          </a:prstGeom>
                          <a:noFill/>
                          <a:ln>
                            <a:noFill/>
                            <a:prstDash/>
                          </a:ln>
                        </pic:spPr>
                      </pic:pic>
                    </a:graphicData>
                  </a:graphic>
                </wp:inline>
              </w:drawing>
            </w:r>
          </w:p>
        </w:tc>
      </w:tr>
      <w:tr w:rsidR="000F0245" w:rsidRPr="00CE6C78" w14:paraId="07CB9399" w14:textId="77777777" w:rsidTr="004C2018">
        <w:trPr>
          <w:trHeight w:val="532"/>
        </w:trPr>
        <w:tc>
          <w:tcPr>
            <w:tcW w:w="3261" w:type="dxa"/>
            <w:hideMark/>
          </w:tcPr>
          <w:p w14:paraId="7A224C15" w14:textId="77777777" w:rsidR="000F0245" w:rsidRPr="001E4B60" w:rsidRDefault="000F0245" w:rsidP="004C2018">
            <w:pPr>
              <w:keepNext/>
              <w:keepLines/>
              <w:tabs>
                <w:tab w:val="left" w:pos="1134"/>
              </w:tabs>
              <w:jc w:val="both"/>
              <w:outlineLvl w:val="3"/>
              <w:rPr>
                <w:rFonts w:eastAsia="Calibri"/>
                <w:b/>
                <w:noProof/>
                <w:sz w:val="22"/>
                <w:szCs w:val="22"/>
                <w:lang w:val="fr-CA" w:eastAsia="fr-FR"/>
              </w:rPr>
            </w:pPr>
            <w:r w:rsidRPr="001E4B60">
              <w:rPr>
                <w:rFonts w:eastAsia="Calibri"/>
                <w:b/>
                <w:sz w:val="22"/>
                <w:szCs w:val="22"/>
                <w:lang w:val="fr-CA" w:eastAsia="fr-FR"/>
              </w:rPr>
              <w:t>Ministère de l’Environnement, de l’Agriculture et de l’Élevage</w:t>
            </w:r>
          </w:p>
        </w:tc>
        <w:tc>
          <w:tcPr>
            <w:tcW w:w="4200" w:type="dxa"/>
          </w:tcPr>
          <w:p w14:paraId="10CDA80F" w14:textId="5BA5C032" w:rsidR="000F0245" w:rsidRPr="001E4B60" w:rsidRDefault="000F0245" w:rsidP="004C2018">
            <w:pPr>
              <w:keepNext/>
              <w:keepLines/>
              <w:tabs>
                <w:tab w:val="left" w:pos="1134"/>
              </w:tabs>
              <w:jc w:val="both"/>
              <w:outlineLvl w:val="3"/>
              <w:rPr>
                <w:rFonts w:eastAsia="Calibri"/>
                <w:b/>
                <w:sz w:val="22"/>
                <w:szCs w:val="22"/>
                <w:lang w:val="fr-CA" w:eastAsia="fr-FR"/>
              </w:rPr>
            </w:pPr>
          </w:p>
        </w:tc>
        <w:tc>
          <w:tcPr>
            <w:tcW w:w="2609" w:type="dxa"/>
            <w:hideMark/>
          </w:tcPr>
          <w:p w14:paraId="3CB5069D" w14:textId="77777777" w:rsidR="000F0245" w:rsidRPr="001E4B60" w:rsidRDefault="000F0245" w:rsidP="004C2018">
            <w:pPr>
              <w:keepNext/>
              <w:keepLines/>
              <w:tabs>
                <w:tab w:val="left" w:pos="1134"/>
              </w:tabs>
              <w:ind w:left="993" w:hanging="993"/>
              <w:jc w:val="both"/>
              <w:outlineLvl w:val="3"/>
              <w:rPr>
                <w:rFonts w:eastAsia="Calibri"/>
                <w:b/>
                <w:sz w:val="22"/>
                <w:szCs w:val="22"/>
                <w:lang w:val="fr-CA" w:eastAsia="fr-FR"/>
              </w:rPr>
            </w:pPr>
            <w:r w:rsidRPr="001E4B60">
              <w:rPr>
                <w:rFonts w:eastAsia="Calibri"/>
                <w:b/>
                <w:sz w:val="22"/>
                <w:szCs w:val="22"/>
                <w:lang w:val="fr-CA" w:eastAsia="fr-FR"/>
              </w:rPr>
              <w:t xml:space="preserve">    Groupe de la Banque Mondiale</w:t>
            </w:r>
          </w:p>
        </w:tc>
      </w:tr>
    </w:tbl>
    <w:p w14:paraId="113A43D0" w14:textId="6B823E55" w:rsidR="004C2018" w:rsidRPr="004C2018" w:rsidRDefault="004C2018" w:rsidP="004C2018">
      <w:pPr>
        <w:autoSpaceDE w:val="0"/>
        <w:autoSpaceDN w:val="0"/>
        <w:adjustRightInd w:val="0"/>
        <w:jc w:val="center"/>
        <w:rPr>
          <w:b/>
          <w:szCs w:val="24"/>
          <w:lang w:val="fr-BE" w:eastAsia="fr-BE"/>
        </w:rPr>
      </w:pPr>
      <w:r w:rsidRPr="001E4B60">
        <w:rPr>
          <w:rFonts w:eastAsia="Calibri"/>
          <w:b/>
          <w:sz w:val="22"/>
          <w:szCs w:val="22"/>
          <w:lang w:val="fr-CA" w:eastAsia="fr-FR"/>
        </w:rPr>
        <w:t xml:space="preserve">Projet Régional de Développement Agricole Intégré dans les Grands </w:t>
      </w:r>
      <w:r w:rsidRPr="004C2018">
        <w:rPr>
          <w:rFonts w:eastAsia="Calibri"/>
          <w:b/>
          <w:sz w:val="22"/>
          <w:szCs w:val="22"/>
          <w:lang w:val="fr-CA" w:eastAsia="fr-FR"/>
        </w:rPr>
        <w:t>Lacs</w:t>
      </w:r>
      <w:r w:rsidRPr="004C2018">
        <w:rPr>
          <w:b/>
          <w:szCs w:val="24"/>
          <w:lang w:val="fr-BE" w:eastAsia="fr-BE"/>
        </w:rPr>
        <w:t xml:space="preserve"> (Don IDA n°D181-BI)</w:t>
      </w:r>
    </w:p>
    <w:p w14:paraId="6E5BEA98" w14:textId="1B660688" w:rsidR="004C2018" w:rsidRDefault="004C2018" w:rsidP="000F0245">
      <w:pPr>
        <w:autoSpaceDE w:val="0"/>
        <w:autoSpaceDN w:val="0"/>
        <w:adjustRightInd w:val="0"/>
        <w:jc w:val="center"/>
        <w:rPr>
          <w:b/>
          <w:szCs w:val="24"/>
          <w:u w:val="single"/>
          <w:lang w:val="fr-BE" w:eastAsia="fr-BE"/>
        </w:rPr>
      </w:pPr>
    </w:p>
    <w:p w14:paraId="247C81AB" w14:textId="77777777" w:rsidR="00A32F3A" w:rsidRPr="00A770A7" w:rsidRDefault="00A32F3A" w:rsidP="00A32F3A">
      <w:pPr>
        <w:suppressAutoHyphens/>
        <w:jc w:val="center"/>
        <w:rPr>
          <w:b/>
          <w:spacing w:val="-2"/>
          <w:szCs w:val="24"/>
          <w:u w:val="single"/>
          <w:lang w:val="fr-FR"/>
        </w:rPr>
      </w:pPr>
      <w:r w:rsidRPr="00A770A7">
        <w:rPr>
          <w:b/>
          <w:spacing w:val="-2"/>
          <w:szCs w:val="24"/>
          <w:u w:val="single"/>
          <w:lang w:val="fr-FR"/>
        </w:rPr>
        <w:t>SOLLICITATION DE MANIFESTATIONS D’INTERET</w:t>
      </w:r>
    </w:p>
    <w:p w14:paraId="578745E0" w14:textId="77777777" w:rsidR="00A32F3A" w:rsidRPr="00A770A7" w:rsidRDefault="00A32F3A" w:rsidP="00A32F3A">
      <w:pPr>
        <w:suppressAutoHyphens/>
        <w:jc w:val="center"/>
        <w:rPr>
          <w:spacing w:val="-2"/>
          <w:szCs w:val="24"/>
          <w:lang w:val="fr-FR"/>
        </w:rPr>
      </w:pPr>
    </w:p>
    <w:p w14:paraId="6B9300AE" w14:textId="75F685FF" w:rsidR="00A3332B" w:rsidRPr="00A3332B" w:rsidRDefault="00A3332B" w:rsidP="00A3332B">
      <w:pPr>
        <w:widowControl w:val="0"/>
        <w:tabs>
          <w:tab w:val="left" w:pos="1005"/>
        </w:tabs>
        <w:autoSpaceDE w:val="0"/>
        <w:autoSpaceDN w:val="0"/>
        <w:jc w:val="center"/>
        <w:rPr>
          <w:b/>
          <w:bCs/>
          <w:sz w:val="22"/>
          <w:szCs w:val="22"/>
          <w:lang w:val="fr-FR"/>
        </w:rPr>
      </w:pPr>
      <w:r w:rsidRPr="00A3332B">
        <w:rPr>
          <w:b/>
          <w:bCs/>
          <w:sz w:val="22"/>
          <w:szCs w:val="22"/>
          <w:lang w:val="fr-FR"/>
        </w:rPr>
        <w:t>SERVICES DE CONSULTANT POUR LE RECRUTEMENT</w:t>
      </w:r>
      <w:r w:rsidRPr="002A4667">
        <w:rPr>
          <w:rStyle w:val="hps"/>
          <w:b/>
          <w:color w:val="222222"/>
          <w:sz w:val="28"/>
          <w:szCs w:val="28"/>
          <w:lang w:val="fr-FR"/>
        </w:rPr>
        <w:t xml:space="preserve"> </w:t>
      </w:r>
      <w:r w:rsidRPr="00A3332B">
        <w:rPr>
          <w:b/>
          <w:bCs/>
          <w:sz w:val="22"/>
          <w:szCs w:val="22"/>
          <w:lang w:val="fr-FR"/>
        </w:rPr>
        <w:t>D</w:t>
      </w:r>
      <w:r w:rsidR="004A5E5A">
        <w:rPr>
          <w:b/>
          <w:bCs/>
          <w:sz w:val="22"/>
          <w:szCs w:val="22"/>
          <w:lang w:val="fr-FR"/>
        </w:rPr>
        <w:t>’</w:t>
      </w:r>
      <w:r w:rsidRPr="00A3332B">
        <w:rPr>
          <w:b/>
          <w:bCs/>
          <w:sz w:val="22"/>
          <w:szCs w:val="22"/>
          <w:lang w:val="fr-FR"/>
        </w:rPr>
        <w:t>U</w:t>
      </w:r>
      <w:r w:rsidR="004A5E5A">
        <w:rPr>
          <w:b/>
          <w:bCs/>
          <w:sz w:val="22"/>
          <w:szCs w:val="22"/>
          <w:lang w:val="fr-FR"/>
        </w:rPr>
        <w:t>N</w:t>
      </w:r>
      <w:r w:rsidRPr="00A3332B">
        <w:rPr>
          <w:b/>
          <w:bCs/>
          <w:sz w:val="22"/>
          <w:szCs w:val="22"/>
          <w:lang w:val="fr-FR"/>
        </w:rPr>
        <w:t xml:space="preserve"> CONSULTANT INDIVIDUEL EN CHARGE DE REALISER UN AUDIT ENVIRONNEMENTAL ET SOCIAL SIMPLIFIE DE L’USINE MODULAIRE DE PRODUCTION DE L’AFLASAFE</w:t>
      </w:r>
    </w:p>
    <w:p w14:paraId="018DF30C" w14:textId="77777777" w:rsidR="00A3332B" w:rsidRPr="00A3332B" w:rsidRDefault="00A3332B" w:rsidP="00A3332B">
      <w:pPr>
        <w:widowControl w:val="0"/>
        <w:tabs>
          <w:tab w:val="left" w:pos="1005"/>
        </w:tabs>
        <w:autoSpaceDE w:val="0"/>
        <w:autoSpaceDN w:val="0"/>
        <w:jc w:val="both"/>
        <w:rPr>
          <w:b/>
          <w:bCs/>
          <w:sz w:val="22"/>
          <w:szCs w:val="22"/>
          <w:lang w:val="fr-FR"/>
        </w:rPr>
      </w:pPr>
    </w:p>
    <w:p w14:paraId="3797FD26" w14:textId="2DD8A732" w:rsidR="001D3CA8" w:rsidRPr="002A4667" w:rsidRDefault="00A32F3A" w:rsidP="00A3332B">
      <w:pPr>
        <w:tabs>
          <w:tab w:val="left" w:pos="567"/>
        </w:tabs>
        <w:ind w:left="567" w:hanging="567"/>
        <w:jc w:val="center"/>
        <w:rPr>
          <w:rStyle w:val="hps"/>
          <w:b/>
          <w:color w:val="222222"/>
          <w:sz w:val="28"/>
          <w:szCs w:val="28"/>
          <w:lang w:val="fr-FR"/>
        </w:rPr>
      </w:pPr>
      <w:r w:rsidRPr="00680A4F">
        <w:rPr>
          <w:rStyle w:val="hps"/>
          <w:color w:val="222222"/>
          <w:sz w:val="28"/>
          <w:szCs w:val="28"/>
          <w:lang w:val="fr-FR"/>
        </w:rPr>
        <w:t>N</w:t>
      </w:r>
      <w:r w:rsidR="00A62028" w:rsidRPr="00680A4F">
        <w:rPr>
          <w:rStyle w:val="hps"/>
          <w:color w:val="222222"/>
          <w:sz w:val="28"/>
          <w:szCs w:val="28"/>
          <w:lang w:val="fr-FR"/>
        </w:rPr>
        <w:t>°</w:t>
      </w:r>
      <w:r w:rsidRPr="00680A4F">
        <w:rPr>
          <w:rStyle w:val="hps"/>
          <w:color w:val="222222"/>
          <w:sz w:val="28"/>
          <w:szCs w:val="28"/>
          <w:lang w:val="fr-FR"/>
        </w:rPr>
        <w:t xml:space="preserve"> d</w:t>
      </w:r>
      <w:r w:rsidR="001D3CA8" w:rsidRPr="00680A4F">
        <w:rPr>
          <w:rStyle w:val="hps"/>
          <w:color w:val="222222"/>
          <w:sz w:val="28"/>
          <w:szCs w:val="28"/>
          <w:lang w:val="fr-FR"/>
        </w:rPr>
        <w:t>e</w:t>
      </w:r>
      <w:r w:rsidRPr="00680A4F">
        <w:rPr>
          <w:rStyle w:val="hps"/>
          <w:color w:val="222222"/>
          <w:sz w:val="28"/>
          <w:szCs w:val="28"/>
          <w:lang w:val="fr-FR"/>
        </w:rPr>
        <w:t xml:space="preserve"> Don</w:t>
      </w:r>
      <w:r w:rsidRPr="00680A4F">
        <w:rPr>
          <w:rStyle w:val="hps"/>
          <w:b/>
          <w:color w:val="222222"/>
          <w:sz w:val="28"/>
          <w:szCs w:val="28"/>
          <w:lang w:val="fr-FR"/>
        </w:rPr>
        <w:t> :</w:t>
      </w:r>
      <w:r w:rsidR="001D3CA8" w:rsidRPr="00680A4F">
        <w:rPr>
          <w:rStyle w:val="hps"/>
          <w:b/>
          <w:color w:val="222222"/>
          <w:sz w:val="28"/>
          <w:szCs w:val="28"/>
          <w:lang w:val="fr-FR"/>
        </w:rPr>
        <w:t xml:space="preserve"> </w:t>
      </w:r>
      <w:r w:rsidR="001D3CA8" w:rsidRPr="002A4667">
        <w:rPr>
          <w:rStyle w:val="hps"/>
          <w:b/>
          <w:color w:val="222222"/>
          <w:sz w:val="28"/>
          <w:szCs w:val="28"/>
          <w:lang w:val="fr-FR"/>
        </w:rPr>
        <w:t>IDA n°D181-BI</w:t>
      </w:r>
    </w:p>
    <w:p w14:paraId="5CD75EB0" w14:textId="77777777" w:rsidR="00A32F3A" w:rsidRPr="00A770A7" w:rsidRDefault="00A32F3A" w:rsidP="00A32F3A">
      <w:pPr>
        <w:pStyle w:val="Corpsdetexte"/>
        <w:rPr>
          <w:rFonts w:ascii="Times New Roman" w:hAnsi="Times New Roman"/>
          <w:szCs w:val="24"/>
        </w:rPr>
      </w:pPr>
    </w:p>
    <w:p w14:paraId="4D587581" w14:textId="20F3FBF1" w:rsidR="00A32F3A" w:rsidRPr="005E7C6F" w:rsidRDefault="00A32F3A" w:rsidP="00A32F3A">
      <w:pPr>
        <w:pStyle w:val="Corpsdetexte"/>
        <w:rPr>
          <w:rFonts w:ascii="Times New Roman" w:hAnsi="Times New Roman"/>
          <w:szCs w:val="24"/>
        </w:rPr>
      </w:pPr>
      <w:r w:rsidRPr="00B2487E">
        <w:rPr>
          <w:rFonts w:ascii="Times New Roman" w:hAnsi="Times New Roman"/>
          <w:b/>
          <w:szCs w:val="24"/>
        </w:rPr>
        <w:t>N</w:t>
      </w:r>
      <w:r w:rsidR="004F3F41" w:rsidRPr="00B2487E">
        <w:rPr>
          <w:rFonts w:ascii="Times New Roman" w:hAnsi="Times New Roman"/>
          <w:b/>
          <w:szCs w:val="24"/>
          <w:lang w:val="fr-FR"/>
        </w:rPr>
        <w:t>°</w:t>
      </w:r>
      <w:r w:rsidRPr="00B2487E">
        <w:rPr>
          <w:rFonts w:ascii="Times New Roman" w:hAnsi="Times New Roman"/>
          <w:b/>
          <w:szCs w:val="24"/>
        </w:rPr>
        <w:t xml:space="preserve"> de </w:t>
      </w:r>
      <w:r w:rsidR="001D3CA8" w:rsidRPr="00B2487E">
        <w:rPr>
          <w:rFonts w:ascii="Times New Roman" w:hAnsi="Times New Roman"/>
          <w:b/>
          <w:szCs w:val="24"/>
        </w:rPr>
        <w:t>référence</w:t>
      </w:r>
      <w:r w:rsidRPr="00B2487E">
        <w:rPr>
          <w:rFonts w:ascii="Times New Roman" w:hAnsi="Times New Roman"/>
          <w:b/>
          <w:szCs w:val="24"/>
        </w:rPr>
        <w:t xml:space="preserve"> </w:t>
      </w:r>
      <w:r w:rsidRPr="00B2487E">
        <w:rPr>
          <w:rFonts w:ascii="Times New Roman" w:hAnsi="Times New Roman"/>
          <w:b/>
          <w:bCs/>
          <w:szCs w:val="24"/>
        </w:rPr>
        <w:t xml:space="preserve">: </w:t>
      </w:r>
      <w:r w:rsidR="002A4667" w:rsidRPr="00B2487E">
        <w:rPr>
          <w:rFonts w:ascii="Times New Roman" w:hAnsi="Times New Roman"/>
          <w:b/>
          <w:szCs w:val="24"/>
        </w:rPr>
        <w:t>BI-PIU-</w:t>
      </w:r>
      <w:r w:rsidR="00B2487E" w:rsidRPr="00B2487E">
        <w:rPr>
          <w:rFonts w:ascii="Times New Roman" w:hAnsi="Times New Roman"/>
          <w:b/>
          <w:szCs w:val="24"/>
          <w:lang w:val="fr-FR"/>
        </w:rPr>
        <w:t>386736</w:t>
      </w:r>
      <w:r w:rsidR="002A4667" w:rsidRPr="00B2487E">
        <w:rPr>
          <w:rFonts w:ascii="Times New Roman" w:hAnsi="Times New Roman"/>
          <w:b/>
          <w:szCs w:val="24"/>
        </w:rPr>
        <w:t>-CS-</w:t>
      </w:r>
      <w:r w:rsidR="00B2487E" w:rsidRPr="00B2487E">
        <w:rPr>
          <w:rFonts w:ascii="Times New Roman" w:hAnsi="Times New Roman"/>
          <w:b/>
          <w:szCs w:val="24"/>
          <w:lang w:val="fr-FR"/>
        </w:rPr>
        <w:t>CDS</w:t>
      </w:r>
    </w:p>
    <w:p w14:paraId="55A0C176" w14:textId="139E5383" w:rsidR="00A32F3A" w:rsidRDefault="00A32F3A" w:rsidP="00A32F3A">
      <w:pPr>
        <w:rPr>
          <w:spacing w:val="-2"/>
          <w:szCs w:val="24"/>
          <w:lang w:val="fr-FR"/>
        </w:rPr>
      </w:pPr>
      <w:r w:rsidRPr="00A770A7">
        <w:rPr>
          <w:spacing w:val="-2"/>
          <w:szCs w:val="24"/>
          <w:lang w:val="fr-FR"/>
        </w:rPr>
        <w:t xml:space="preserve"> </w:t>
      </w:r>
    </w:p>
    <w:p w14:paraId="4031811B" w14:textId="77777777" w:rsidR="00DB0B67" w:rsidRPr="00A62028" w:rsidRDefault="00DB0B67" w:rsidP="00DB0B67">
      <w:pPr>
        <w:jc w:val="both"/>
        <w:rPr>
          <w:lang w:val="fr-FR" w:eastAsia="fr-FR"/>
        </w:rPr>
      </w:pPr>
      <w:r w:rsidRPr="00A62028">
        <w:rPr>
          <w:lang w:val="fr-FR" w:eastAsia="fr-FR"/>
        </w:rPr>
        <w:t>Le</w:t>
      </w:r>
      <w:r w:rsidRPr="00580956">
        <w:rPr>
          <w:lang w:val="fr-FR" w:eastAsia="fr-FR"/>
        </w:rPr>
        <w:t xml:space="preserve"> Gouvernement</w:t>
      </w:r>
      <w:r w:rsidRPr="00A62028">
        <w:rPr>
          <w:lang w:val="fr-FR" w:eastAsia="fr-FR"/>
        </w:rPr>
        <w:t xml:space="preserve"> du Burundi a</w:t>
      </w:r>
      <w:r w:rsidRPr="00580956">
        <w:rPr>
          <w:lang w:val="fr-FR" w:eastAsia="fr-FR"/>
        </w:rPr>
        <w:t xml:space="preserve"> reçu</w:t>
      </w:r>
      <w:r w:rsidRPr="00A62028">
        <w:rPr>
          <w:i/>
          <w:lang w:val="fr-FR" w:eastAsia="fr-FR"/>
        </w:rPr>
        <w:t xml:space="preserve"> </w:t>
      </w:r>
      <w:r w:rsidRPr="00A62028">
        <w:rPr>
          <w:lang w:val="fr-FR" w:eastAsia="fr-FR"/>
        </w:rPr>
        <w:t>un</w:t>
      </w:r>
      <w:r w:rsidRPr="00580956">
        <w:rPr>
          <w:lang w:val="fr-FR" w:eastAsia="fr-FR"/>
        </w:rPr>
        <w:t xml:space="preserve"> financement</w:t>
      </w:r>
      <w:r w:rsidRPr="00A62028">
        <w:rPr>
          <w:i/>
          <w:lang w:val="fr-FR" w:eastAsia="fr-FR"/>
        </w:rPr>
        <w:t xml:space="preserve"> </w:t>
      </w:r>
      <w:r w:rsidRPr="00A62028">
        <w:rPr>
          <w:lang w:val="fr-FR" w:eastAsia="fr-FR"/>
        </w:rPr>
        <w:t>de la Banque Mondiale, à travers le</w:t>
      </w:r>
      <w:r w:rsidRPr="00580956">
        <w:rPr>
          <w:lang w:val="fr-FR" w:eastAsia="fr-FR"/>
        </w:rPr>
        <w:t xml:space="preserve"> Projet</w:t>
      </w:r>
      <w:r w:rsidRPr="00A62028">
        <w:rPr>
          <w:lang w:val="fr-FR" w:eastAsia="fr-FR"/>
        </w:rPr>
        <w:t xml:space="preserve"> Régional de</w:t>
      </w:r>
      <w:r w:rsidRPr="00580956">
        <w:rPr>
          <w:lang w:val="fr-FR" w:eastAsia="fr-FR"/>
        </w:rPr>
        <w:t xml:space="preserve"> Développement</w:t>
      </w:r>
      <w:r w:rsidRPr="00A62028">
        <w:rPr>
          <w:lang w:val="fr-FR" w:eastAsia="fr-FR"/>
        </w:rPr>
        <w:t xml:space="preserve"> Agricole</w:t>
      </w:r>
      <w:r w:rsidRPr="00580956">
        <w:rPr>
          <w:lang w:val="fr-FR" w:eastAsia="fr-FR"/>
        </w:rPr>
        <w:t xml:space="preserve"> Intégré</w:t>
      </w:r>
      <w:r w:rsidRPr="00A62028">
        <w:rPr>
          <w:lang w:val="fr-FR" w:eastAsia="fr-FR"/>
        </w:rPr>
        <w:t xml:space="preserve"> dans les Grands Lacs (PRDAIGL</w:t>
      </w:r>
      <w:r w:rsidRPr="00A62028">
        <w:rPr>
          <w:i/>
          <w:lang w:val="fr-FR" w:eastAsia="fr-FR"/>
        </w:rPr>
        <w:t xml:space="preserve"> </w:t>
      </w:r>
      <w:r w:rsidRPr="00A62028">
        <w:rPr>
          <w:lang w:val="fr-FR" w:eastAsia="fr-FR"/>
        </w:rPr>
        <w:t>et a</w:t>
      </w:r>
      <w:r w:rsidRPr="00580956">
        <w:rPr>
          <w:lang w:val="fr-FR" w:eastAsia="fr-FR"/>
        </w:rPr>
        <w:t xml:space="preserve"> l’intention d’utiliser une partie</w:t>
      </w:r>
      <w:r w:rsidRPr="00A62028">
        <w:rPr>
          <w:lang w:val="fr-FR" w:eastAsia="fr-FR"/>
        </w:rPr>
        <w:t xml:space="preserve"> du</w:t>
      </w:r>
      <w:r w:rsidRPr="00580956">
        <w:rPr>
          <w:lang w:val="fr-FR" w:eastAsia="fr-FR"/>
        </w:rPr>
        <w:t xml:space="preserve"> montant</w:t>
      </w:r>
      <w:r w:rsidRPr="00A62028">
        <w:rPr>
          <w:lang w:val="fr-FR" w:eastAsia="fr-FR"/>
        </w:rPr>
        <w:t xml:space="preserve"> de</w:t>
      </w:r>
      <w:r w:rsidRPr="00580956">
        <w:rPr>
          <w:lang w:val="fr-FR" w:eastAsia="fr-FR"/>
        </w:rPr>
        <w:t xml:space="preserve"> </w:t>
      </w:r>
      <w:r w:rsidRPr="002A4667">
        <w:rPr>
          <w:lang w:val="fr-FR" w:eastAsia="fr-FR"/>
        </w:rPr>
        <w:t>ce don</w:t>
      </w:r>
      <w:r w:rsidRPr="00A62028">
        <w:rPr>
          <w:i/>
          <w:lang w:val="fr-FR" w:eastAsia="fr-FR"/>
        </w:rPr>
        <w:t xml:space="preserve"> </w:t>
      </w:r>
      <w:r w:rsidRPr="00A62028">
        <w:rPr>
          <w:lang w:val="fr-FR" w:eastAsia="fr-FR"/>
        </w:rPr>
        <w:t>pour</w:t>
      </w:r>
      <w:r w:rsidRPr="00580956">
        <w:rPr>
          <w:lang w:val="fr-FR" w:eastAsia="fr-FR"/>
        </w:rPr>
        <w:t xml:space="preserve"> effectuer</w:t>
      </w:r>
      <w:r w:rsidRPr="00A62028">
        <w:rPr>
          <w:lang w:val="fr-FR" w:eastAsia="fr-FR"/>
        </w:rPr>
        <w:t xml:space="preserve"> les</w:t>
      </w:r>
      <w:r w:rsidRPr="00580956">
        <w:rPr>
          <w:lang w:val="fr-FR" w:eastAsia="fr-FR"/>
        </w:rPr>
        <w:t xml:space="preserve"> paiements</w:t>
      </w:r>
      <w:r w:rsidRPr="00A62028">
        <w:rPr>
          <w:lang w:val="fr-FR" w:eastAsia="fr-FR"/>
        </w:rPr>
        <w:t xml:space="preserve"> pour payer des services de consultants.</w:t>
      </w:r>
    </w:p>
    <w:p w14:paraId="09DDD4D3" w14:textId="73DC8521" w:rsidR="00EF03AD" w:rsidRPr="00BC0016" w:rsidRDefault="00EF03AD" w:rsidP="00BC0016">
      <w:pPr>
        <w:jc w:val="both"/>
        <w:rPr>
          <w:b/>
          <w:lang w:val="fr-FR"/>
        </w:rPr>
      </w:pPr>
    </w:p>
    <w:p w14:paraId="1FD04EE6" w14:textId="60F57C9F" w:rsidR="00AC7436" w:rsidRPr="008F66BB" w:rsidRDefault="00AC7436" w:rsidP="00AC7436">
      <w:pPr>
        <w:jc w:val="both"/>
        <w:rPr>
          <w:lang w:val="fr-FR" w:eastAsia="fr-FR"/>
        </w:rPr>
      </w:pPr>
      <w:r w:rsidRPr="00AC7436">
        <w:rPr>
          <w:lang w:val="fr-FR" w:eastAsia="fr-FR"/>
        </w:rPr>
        <w:t xml:space="preserve">Les Services de consultants </w:t>
      </w:r>
      <w:bookmarkStart w:id="1" w:name="_Hlk34818188"/>
      <w:r w:rsidRPr="00AC7436">
        <w:rPr>
          <w:lang w:val="fr-FR" w:eastAsia="fr-FR"/>
        </w:rPr>
        <w:t>(</w:t>
      </w:r>
      <w:bookmarkStart w:id="2" w:name="_Hlk34818163"/>
      <w:r w:rsidRPr="00AC7436">
        <w:rPr>
          <w:lang w:val="fr-FR" w:eastAsia="fr-FR"/>
        </w:rPr>
        <w:t>«</w:t>
      </w:r>
      <w:bookmarkEnd w:id="1"/>
      <w:bookmarkEnd w:id="2"/>
      <w:r w:rsidRPr="00AC7436">
        <w:rPr>
          <w:lang w:val="fr-FR" w:eastAsia="fr-FR"/>
        </w:rPr>
        <w:t xml:space="preserve"> Les Services </w:t>
      </w:r>
      <w:r w:rsidRPr="008F66BB">
        <w:rPr>
          <w:lang w:val="fr-FR" w:eastAsia="fr-FR"/>
        </w:rPr>
        <w:t xml:space="preserve">») concernent un audit environnemental et social simplifié de l’Usine modulaire de production de l’Aflasafe pendant une période estimée à </w:t>
      </w:r>
      <w:r w:rsidR="008F66BB" w:rsidRPr="008F66BB">
        <w:rPr>
          <w:lang w:val="fr-FR" w:eastAsia="fr-FR"/>
        </w:rPr>
        <w:t>dix jours calendrier</w:t>
      </w:r>
      <w:r w:rsidRPr="008F66BB">
        <w:rPr>
          <w:lang w:val="fr-FR" w:eastAsia="fr-FR"/>
        </w:rPr>
        <w:t>, y co</w:t>
      </w:r>
      <w:r w:rsidR="008F66BB" w:rsidRPr="008F66BB">
        <w:rPr>
          <w:lang w:val="fr-FR" w:eastAsia="fr-FR"/>
        </w:rPr>
        <w:t>mpris</w:t>
      </w:r>
      <w:r w:rsidR="00B75B07">
        <w:rPr>
          <w:lang w:val="fr-FR" w:eastAsia="fr-FR"/>
        </w:rPr>
        <w:t xml:space="preserve"> la production des </w:t>
      </w:r>
      <w:r w:rsidRPr="008F66BB">
        <w:rPr>
          <w:lang w:val="fr-FR" w:eastAsia="fr-FR"/>
        </w:rPr>
        <w:t>rapport</w:t>
      </w:r>
      <w:r w:rsidR="00B75B07">
        <w:rPr>
          <w:lang w:val="fr-FR" w:eastAsia="fr-FR"/>
        </w:rPr>
        <w:t>s</w:t>
      </w:r>
      <w:r w:rsidR="008F66BB" w:rsidRPr="008F66BB">
        <w:rPr>
          <w:bCs/>
          <w:sz w:val="22"/>
          <w:szCs w:val="22"/>
          <w:lang w:val="fr-FR" w:eastAsia="en-GB"/>
        </w:rPr>
        <w:t xml:space="preserve"> de démarrage validé de l’AES, </w:t>
      </w:r>
      <w:r w:rsidR="00B2487E">
        <w:rPr>
          <w:bCs/>
          <w:sz w:val="22"/>
          <w:szCs w:val="22"/>
          <w:lang w:val="fr-FR" w:eastAsia="en-GB"/>
        </w:rPr>
        <w:t>P</w:t>
      </w:r>
      <w:r w:rsidR="008F66BB" w:rsidRPr="008F66BB">
        <w:rPr>
          <w:bCs/>
          <w:sz w:val="22"/>
          <w:szCs w:val="22"/>
          <w:lang w:val="fr-FR" w:eastAsia="en-GB"/>
        </w:rPr>
        <w:t>r</w:t>
      </w:r>
      <w:r w:rsidR="00B2487E">
        <w:rPr>
          <w:bCs/>
          <w:sz w:val="22"/>
          <w:szCs w:val="22"/>
          <w:lang w:val="fr-FR" w:eastAsia="en-GB"/>
        </w:rPr>
        <w:t>ovisoire validé de l’AES et le Plan d’Actions Environnementales et S</w:t>
      </w:r>
      <w:r w:rsidR="008F66BB" w:rsidRPr="008F66BB">
        <w:rPr>
          <w:bCs/>
          <w:sz w:val="22"/>
          <w:szCs w:val="22"/>
          <w:lang w:val="fr-FR" w:eastAsia="en-GB"/>
        </w:rPr>
        <w:t>ociales</w:t>
      </w:r>
      <w:r w:rsidR="00B75B07">
        <w:rPr>
          <w:bCs/>
          <w:sz w:val="22"/>
          <w:szCs w:val="22"/>
          <w:lang w:val="fr-FR" w:eastAsia="en-GB"/>
        </w:rPr>
        <w:t xml:space="preserve"> ainsi que le </w:t>
      </w:r>
      <w:r w:rsidR="00B2487E">
        <w:rPr>
          <w:bCs/>
          <w:sz w:val="22"/>
          <w:szCs w:val="22"/>
          <w:lang w:val="fr-FR" w:eastAsia="en-GB"/>
        </w:rPr>
        <w:t>R</w:t>
      </w:r>
      <w:r w:rsidR="00B75B07">
        <w:rPr>
          <w:lang w:val="fr-FR" w:eastAsia="fr-FR"/>
        </w:rPr>
        <w:t>apport f</w:t>
      </w:r>
      <w:r w:rsidR="008F66BB" w:rsidRPr="008F66BB">
        <w:rPr>
          <w:lang w:val="fr-FR" w:eastAsia="fr-FR"/>
        </w:rPr>
        <w:t>inal de l’AES avec un Plan d’action environnementale et social détaillé</w:t>
      </w:r>
      <w:r w:rsidR="00B75B07">
        <w:rPr>
          <w:lang w:val="fr-FR" w:eastAsia="fr-FR"/>
        </w:rPr>
        <w:t>,</w:t>
      </w:r>
      <w:r w:rsidR="008F66BB" w:rsidRPr="008F66BB">
        <w:rPr>
          <w:lang w:val="fr-FR" w:eastAsia="fr-FR"/>
        </w:rPr>
        <w:t xml:space="preserve"> </w:t>
      </w:r>
      <w:r w:rsidRPr="008F66BB">
        <w:rPr>
          <w:lang w:val="fr-FR" w:eastAsia="fr-FR"/>
        </w:rPr>
        <w:t xml:space="preserve">et débutant au plus tard en </w:t>
      </w:r>
      <w:r w:rsidR="008F66BB" w:rsidRPr="008F66BB">
        <w:rPr>
          <w:lang w:val="fr-FR" w:eastAsia="fr-FR"/>
        </w:rPr>
        <w:t xml:space="preserve">janvier </w:t>
      </w:r>
      <w:r w:rsidRPr="008F66BB">
        <w:rPr>
          <w:lang w:val="fr-FR" w:eastAsia="fr-FR"/>
        </w:rPr>
        <w:t>202</w:t>
      </w:r>
      <w:r w:rsidR="008F66BB" w:rsidRPr="008F66BB">
        <w:rPr>
          <w:lang w:val="fr-FR" w:eastAsia="fr-FR"/>
        </w:rPr>
        <w:t>4</w:t>
      </w:r>
      <w:r w:rsidRPr="008F66BB">
        <w:rPr>
          <w:lang w:val="fr-FR" w:eastAsia="fr-FR"/>
        </w:rPr>
        <w:t>.</w:t>
      </w:r>
    </w:p>
    <w:p w14:paraId="156F8A8D" w14:textId="0A73D791" w:rsidR="00AC7436" w:rsidRPr="008F66BB" w:rsidRDefault="00AC7436" w:rsidP="00AC7436">
      <w:pPr>
        <w:jc w:val="both"/>
        <w:rPr>
          <w:lang w:val="fr-FR" w:eastAsia="fr-FR"/>
        </w:rPr>
      </w:pPr>
    </w:p>
    <w:p w14:paraId="7322F127" w14:textId="77777777" w:rsidR="00AC7436" w:rsidRPr="00AC7436" w:rsidRDefault="00AC7436" w:rsidP="00AC7436">
      <w:pPr>
        <w:jc w:val="both"/>
        <w:rPr>
          <w:lang w:val="fr-FR" w:eastAsia="fr-FR"/>
        </w:rPr>
      </w:pPr>
      <w:r w:rsidRPr="00AC7436">
        <w:rPr>
          <w:lang w:val="fr-FR" w:eastAsia="fr-FR"/>
        </w:rPr>
        <w:t>Les termes de références détaillés pour cette mission peuvent être obtenus dans les bureaux du PRDAIGL, à l’adresse indiquée ci-dessous.</w:t>
      </w:r>
    </w:p>
    <w:p w14:paraId="1E8A4C46" w14:textId="77777777" w:rsidR="00AC7436" w:rsidRPr="00AC7436" w:rsidRDefault="00AC7436" w:rsidP="00AC7436">
      <w:pPr>
        <w:jc w:val="both"/>
        <w:rPr>
          <w:lang w:val="fr-FR" w:eastAsia="fr-FR"/>
        </w:rPr>
      </w:pPr>
    </w:p>
    <w:p w14:paraId="3A9CCA82" w14:textId="77777777" w:rsidR="00AC7436" w:rsidRPr="00B75B07" w:rsidRDefault="00AC7436" w:rsidP="00AC7436">
      <w:pPr>
        <w:jc w:val="both"/>
        <w:rPr>
          <w:lang w:val="fr-FR" w:eastAsia="fr-FR"/>
        </w:rPr>
      </w:pPr>
      <w:r w:rsidRPr="00B75B07">
        <w:rPr>
          <w:lang w:val="fr-FR" w:eastAsia="fr-FR"/>
        </w:rPr>
        <w:t xml:space="preserve">Le Projet Régional de Développement Agricole Intégré dans les Grands Lacs invite les consultants admissibles à soumettre leurs manifestations d’intérêt pour fournir les services ci-dessus. </w:t>
      </w:r>
    </w:p>
    <w:p w14:paraId="2C11B618" w14:textId="77777777" w:rsidR="00AC7436" w:rsidRPr="00B75B07" w:rsidRDefault="00AC7436" w:rsidP="00AC7436">
      <w:pPr>
        <w:jc w:val="both"/>
        <w:rPr>
          <w:lang w:val="fr-FR" w:eastAsia="fr-FR"/>
        </w:rPr>
      </w:pPr>
    </w:p>
    <w:p w14:paraId="3E837A87" w14:textId="77777777" w:rsidR="00AC7436" w:rsidRPr="00B75B07" w:rsidRDefault="00AC7436" w:rsidP="00AC7436">
      <w:pPr>
        <w:jc w:val="both"/>
        <w:rPr>
          <w:lang w:val="fr-FR" w:eastAsia="fr-FR"/>
        </w:rPr>
      </w:pPr>
      <w:r w:rsidRPr="00B75B07">
        <w:rPr>
          <w:lang w:val="fr-FR" w:eastAsia="fr-FR"/>
        </w:rPr>
        <w:t xml:space="preserve">Les consultants intéressés doivent fournir les informations démontrant qu’ils possèdent les qualifications requises et une expérience pertinente pour l’exécution des Services. </w:t>
      </w:r>
    </w:p>
    <w:p w14:paraId="379C6F21" w14:textId="6CA0F6CA" w:rsidR="00EF03AD" w:rsidRPr="004C2018" w:rsidRDefault="00EF03AD" w:rsidP="00BC0016">
      <w:pPr>
        <w:widowControl w:val="0"/>
        <w:autoSpaceDE w:val="0"/>
        <w:autoSpaceDN w:val="0"/>
        <w:spacing w:before="2"/>
        <w:rPr>
          <w:b/>
          <w:sz w:val="22"/>
          <w:szCs w:val="22"/>
          <w:lang w:val="fr-FR"/>
        </w:rPr>
      </w:pPr>
    </w:p>
    <w:p w14:paraId="0BE0A541" w14:textId="77777777" w:rsidR="00B75B07" w:rsidRPr="00A70A50" w:rsidRDefault="00B75B07" w:rsidP="00B75B07">
      <w:pPr>
        <w:widowControl w:val="0"/>
        <w:tabs>
          <w:tab w:val="left" w:pos="9706"/>
        </w:tabs>
        <w:autoSpaceDE w:val="0"/>
        <w:autoSpaceDN w:val="0"/>
        <w:ind w:right="225"/>
        <w:jc w:val="both"/>
        <w:rPr>
          <w:sz w:val="22"/>
          <w:szCs w:val="22"/>
          <w:lang w:val="fr-FR"/>
        </w:rPr>
      </w:pPr>
      <w:r w:rsidRPr="00A70A50">
        <w:rPr>
          <w:sz w:val="22"/>
          <w:szCs w:val="22"/>
          <w:lang w:val="fr-FR"/>
        </w:rPr>
        <w:t xml:space="preserve">Le </w:t>
      </w:r>
      <w:r w:rsidRPr="00A70A50">
        <w:rPr>
          <w:bCs/>
          <w:sz w:val="22"/>
          <w:szCs w:val="22"/>
          <w:lang w:val="fr-FR"/>
        </w:rPr>
        <w:t xml:space="preserve">Consultant est un(e) Expert(e) environnementaliste </w:t>
      </w:r>
      <w:r w:rsidRPr="00A70A50">
        <w:rPr>
          <w:sz w:val="22"/>
          <w:szCs w:val="22"/>
          <w:lang w:val="fr-FR"/>
        </w:rPr>
        <w:t>ou expert en développement social qui doit avoir une solide expérience en évaluation environnementale et sociale et présenter des qualifications et des compétences suivantes :</w:t>
      </w:r>
    </w:p>
    <w:p w14:paraId="44306D7A" w14:textId="1A461992" w:rsidR="00B75B07" w:rsidRPr="00A70A50" w:rsidRDefault="00B75B07" w:rsidP="00B75B07">
      <w:pPr>
        <w:widowControl w:val="0"/>
        <w:numPr>
          <w:ilvl w:val="0"/>
          <w:numId w:val="19"/>
        </w:numPr>
        <w:tabs>
          <w:tab w:val="left" w:pos="9706"/>
        </w:tabs>
        <w:autoSpaceDE w:val="0"/>
        <w:autoSpaceDN w:val="0"/>
        <w:spacing w:after="160" w:line="259" w:lineRule="auto"/>
        <w:ind w:right="225"/>
        <w:jc w:val="both"/>
        <w:rPr>
          <w:sz w:val="22"/>
          <w:szCs w:val="22"/>
          <w:lang w:val="fr-FR"/>
        </w:rPr>
      </w:pPr>
      <w:r w:rsidRPr="00A70A50">
        <w:rPr>
          <w:sz w:val="22"/>
          <w:szCs w:val="22"/>
          <w:lang w:val="fr-FR"/>
        </w:rPr>
        <w:t xml:space="preserve">Avoir un Diplôme d’études universitaires, niveau minimum </w:t>
      </w:r>
      <w:r w:rsidR="00BC0016">
        <w:rPr>
          <w:sz w:val="22"/>
          <w:szCs w:val="22"/>
          <w:lang w:val="fr-FR"/>
        </w:rPr>
        <w:t>BAC+4</w:t>
      </w:r>
      <w:r w:rsidRPr="00A70A50">
        <w:rPr>
          <w:sz w:val="22"/>
          <w:szCs w:val="22"/>
          <w:lang w:val="fr-FR"/>
        </w:rPr>
        <w:t xml:space="preserve"> en gestion des ressources naturelles, en Sciences de l’Environnement, ou sciences naturelles, </w:t>
      </w:r>
      <w:r w:rsidRPr="00A70A50">
        <w:rPr>
          <w:sz w:val="22"/>
          <w:szCs w:val="22"/>
          <w:lang w:val="fr-BE"/>
        </w:rPr>
        <w:t>en biologie, en agronomie, en agroéconomie</w:t>
      </w:r>
      <w:r w:rsidRPr="00A70A50">
        <w:rPr>
          <w:sz w:val="22"/>
          <w:szCs w:val="22"/>
          <w:lang w:val="fr-FR"/>
        </w:rPr>
        <w:t xml:space="preserve"> ou disciplines similaires</w:t>
      </w:r>
      <w:r>
        <w:rPr>
          <w:sz w:val="22"/>
          <w:szCs w:val="22"/>
          <w:lang w:val="fr-FR"/>
        </w:rPr>
        <w:t> ;</w:t>
      </w:r>
      <w:r w:rsidRPr="00A70A50">
        <w:rPr>
          <w:sz w:val="22"/>
          <w:szCs w:val="22"/>
          <w:lang w:val="fr-FR"/>
        </w:rPr>
        <w:t xml:space="preserve"> </w:t>
      </w:r>
    </w:p>
    <w:p w14:paraId="10E4CA5F" w14:textId="77777777" w:rsidR="00B75B07" w:rsidRPr="00A70A50" w:rsidRDefault="00B75B07" w:rsidP="00B75B07">
      <w:pPr>
        <w:widowControl w:val="0"/>
        <w:numPr>
          <w:ilvl w:val="0"/>
          <w:numId w:val="20"/>
        </w:numPr>
        <w:tabs>
          <w:tab w:val="left" w:pos="9706"/>
        </w:tabs>
        <w:autoSpaceDE w:val="0"/>
        <w:autoSpaceDN w:val="0"/>
        <w:spacing w:after="160" w:line="259" w:lineRule="auto"/>
        <w:ind w:right="225"/>
        <w:jc w:val="both"/>
        <w:rPr>
          <w:sz w:val="22"/>
          <w:szCs w:val="22"/>
          <w:lang w:val="fr-FR"/>
        </w:rPr>
      </w:pPr>
      <w:r w:rsidRPr="00A70A50">
        <w:rPr>
          <w:sz w:val="22"/>
          <w:szCs w:val="22"/>
          <w:lang w:val="fr-FR"/>
        </w:rPr>
        <w:t>Une expérience d’au moins dix (10) ans dans le domaine d’évaluation et d’études socio-environnementales ;</w:t>
      </w:r>
      <w:r w:rsidRPr="00C74398">
        <w:rPr>
          <w:sz w:val="22"/>
          <w:szCs w:val="22"/>
          <w:lang w:val="fr-FR"/>
        </w:rPr>
        <w:t xml:space="preserve"> </w:t>
      </w:r>
    </w:p>
    <w:p w14:paraId="34346B50" w14:textId="77777777" w:rsidR="00B75B07" w:rsidRPr="00A70A50" w:rsidRDefault="00B75B07" w:rsidP="00B75B07">
      <w:pPr>
        <w:widowControl w:val="0"/>
        <w:numPr>
          <w:ilvl w:val="0"/>
          <w:numId w:val="20"/>
        </w:numPr>
        <w:tabs>
          <w:tab w:val="left" w:pos="9706"/>
        </w:tabs>
        <w:autoSpaceDE w:val="0"/>
        <w:autoSpaceDN w:val="0"/>
        <w:spacing w:after="160" w:line="259" w:lineRule="auto"/>
        <w:ind w:right="225"/>
        <w:jc w:val="both"/>
        <w:rPr>
          <w:sz w:val="22"/>
          <w:szCs w:val="22"/>
          <w:lang w:val="fr-FR"/>
        </w:rPr>
      </w:pPr>
      <w:r w:rsidRPr="00A70A50">
        <w:rPr>
          <w:sz w:val="22"/>
          <w:szCs w:val="22"/>
          <w:lang w:val="fr-FR"/>
        </w:rPr>
        <w:t>Des connaissances des politiques nationales en matière de gestion de l’environnement et du social ;</w:t>
      </w:r>
    </w:p>
    <w:p w14:paraId="5A05BCDE" w14:textId="77777777" w:rsidR="00B75B07" w:rsidRPr="00A70A50" w:rsidRDefault="00B75B07" w:rsidP="00B75B07">
      <w:pPr>
        <w:widowControl w:val="0"/>
        <w:numPr>
          <w:ilvl w:val="0"/>
          <w:numId w:val="20"/>
        </w:numPr>
        <w:tabs>
          <w:tab w:val="left" w:pos="952"/>
          <w:tab w:val="left" w:pos="953"/>
        </w:tabs>
        <w:autoSpaceDE w:val="0"/>
        <w:autoSpaceDN w:val="0"/>
        <w:spacing w:before="70" w:after="160" w:line="259" w:lineRule="auto"/>
        <w:jc w:val="both"/>
        <w:rPr>
          <w:sz w:val="22"/>
          <w:szCs w:val="22"/>
          <w:lang w:val="fr-FR"/>
        </w:rPr>
      </w:pPr>
      <w:r w:rsidRPr="00A70A50">
        <w:rPr>
          <w:sz w:val="22"/>
          <w:szCs w:val="22"/>
          <w:lang w:val="fr-FR"/>
        </w:rPr>
        <w:lastRenderedPageBreak/>
        <w:t>Des connaissances des Politiques Opérationnelles en matière de Sauvegarde E&amp;S de la Banque Mondiale en générale, des politiques opérationnelles PO 4.01 et PO 4.12, PO</w:t>
      </w:r>
      <w:r>
        <w:rPr>
          <w:sz w:val="22"/>
          <w:szCs w:val="22"/>
          <w:lang w:val="fr-FR"/>
        </w:rPr>
        <w:t xml:space="preserve"> 4.10, PO 4.09, en particulier ;</w:t>
      </w:r>
    </w:p>
    <w:p w14:paraId="292B8490" w14:textId="77777777" w:rsidR="00B75B07" w:rsidRPr="00A70A50" w:rsidRDefault="00B75B07" w:rsidP="00B75B07">
      <w:pPr>
        <w:widowControl w:val="0"/>
        <w:numPr>
          <w:ilvl w:val="0"/>
          <w:numId w:val="20"/>
        </w:numPr>
        <w:tabs>
          <w:tab w:val="left" w:pos="952"/>
          <w:tab w:val="left" w:pos="953"/>
        </w:tabs>
        <w:autoSpaceDE w:val="0"/>
        <w:autoSpaceDN w:val="0"/>
        <w:spacing w:before="70" w:after="160" w:line="259" w:lineRule="auto"/>
        <w:rPr>
          <w:sz w:val="22"/>
          <w:szCs w:val="22"/>
          <w:lang w:val="fr-FR"/>
        </w:rPr>
      </w:pPr>
      <w:r w:rsidRPr="00A70A50">
        <w:rPr>
          <w:sz w:val="22"/>
          <w:szCs w:val="22"/>
          <w:lang w:val="fr-FR"/>
        </w:rPr>
        <w:t>Connaissance dans l’élaboration des APS, APD, DAO</w:t>
      </w:r>
      <w:r>
        <w:rPr>
          <w:sz w:val="22"/>
          <w:szCs w:val="22"/>
          <w:lang w:val="fr-FR"/>
        </w:rPr>
        <w:t xml:space="preserve"> </w:t>
      </w:r>
      <w:r w:rsidRPr="00A70A50">
        <w:rPr>
          <w:sz w:val="22"/>
          <w:szCs w:val="22"/>
          <w:lang w:val="fr-FR"/>
        </w:rPr>
        <w:t xml:space="preserve">; </w:t>
      </w:r>
    </w:p>
    <w:p w14:paraId="05896215" w14:textId="77777777" w:rsidR="00B75B07" w:rsidRPr="00A70A50" w:rsidRDefault="00B75B07" w:rsidP="00B75B07">
      <w:pPr>
        <w:widowControl w:val="0"/>
        <w:numPr>
          <w:ilvl w:val="0"/>
          <w:numId w:val="20"/>
        </w:numPr>
        <w:tabs>
          <w:tab w:val="left" w:pos="952"/>
          <w:tab w:val="left" w:pos="953"/>
        </w:tabs>
        <w:autoSpaceDE w:val="0"/>
        <w:autoSpaceDN w:val="0"/>
        <w:spacing w:before="70" w:after="160" w:line="259" w:lineRule="auto"/>
        <w:rPr>
          <w:sz w:val="22"/>
          <w:szCs w:val="22"/>
          <w:lang w:val="fr-FR"/>
        </w:rPr>
      </w:pPr>
      <w:r w:rsidRPr="00A70A50">
        <w:rPr>
          <w:sz w:val="22"/>
          <w:szCs w:val="22"/>
          <w:lang w:val="fr-FR"/>
        </w:rPr>
        <w:t xml:space="preserve">Avoir participé à au moins 1 audit de type environnemental </w:t>
      </w:r>
      <w:r w:rsidRPr="00A70A50">
        <w:rPr>
          <w:spacing w:val="-4"/>
          <w:sz w:val="22"/>
          <w:szCs w:val="22"/>
          <w:lang w:val="fr-FR"/>
        </w:rPr>
        <w:t xml:space="preserve">et social </w:t>
      </w:r>
      <w:r w:rsidRPr="00A70A50">
        <w:rPr>
          <w:sz w:val="22"/>
          <w:szCs w:val="22"/>
          <w:lang w:val="fr-FR"/>
        </w:rPr>
        <w:t>dans un projet financé par les partenaires techniques comme la Banque Mondiale, la Banque Africaine de Développement ou autre partenaire financier</w:t>
      </w:r>
      <w:r>
        <w:rPr>
          <w:sz w:val="22"/>
          <w:szCs w:val="22"/>
          <w:lang w:val="fr-FR"/>
        </w:rPr>
        <w:t> ;</w:t>
      </w:r>
    </w:p>
    <w:p w14:paraId="028463F9" w14:textId="77777777" w:rsidR="00B75B07" w:rsidRPr="00AC7436" w:rsidRDefault="00B75B07" w:rsidP="00B75B07">
      <w:pPr>
        <w:widowControl w:val="0"/>
        <w:numPr>
          <w:ilvl w:val="0"/>
          <w:numId w:val="20"/>
        </w:numPr>
        <w:tabs>
          <w:tab w:val="left" w:pos="952"/>
          <w:tab w:val="left" w:pos="953"/>
        </w:tabs>
        <w:autoSpaceDE w:val="0"/>
        <w:autoSpaceDN w:val="0"/>
        <w:spacing w:before="70" w:after="160" w:line="259" w:lineRule="auto"/>
        <w:rPr>
          <w:sz w:val="22"/>
          <w:szCs w:val="22"/>
          <w:lang w:val="fr-FR"/>
        </w:rPr>
      </w:pPr>
      <w:r w:rsidRPr="00A70A50">
        <w:rPr>
          <w:sz w:val="22"/>
          <w:szCs w:val="22"/>
          <w:lang w:val="fr-FR"/>
        </w:rPr>
        <w:t>Expérience en audit technique des programmes de construction d’infrastructures</w:t>
      </w:r>
      <w:r>
        <w:rPr>
          <w:sz w:val="22"/>
          <w:szCs w:val="22"/>
          <w:lang w:val="fr-FR"/>
        </w:rPr>
        <w:t> ;</w:t>
      </w:r>
    </w:p>
    <w:p w14:paraId="45850422" w14:textId="2F21D62D" w:rsidR="00A70A50" w:rsidRPr="00BC0016" w:rsidRDefault="00B75B07" w:rsidP="00BC0016">
      <w:pPr>
        <w:widowControl w:val="0"/>
        <w:numPr>
          <w:ilvl w:val="0"/>
          <w:numId w:val="20"/>
        </w:numPr>
        <w:tabs>
          <w:tab w:val="left" w:pos="952"/>
          <w:tab w:val="left" w:pos="953"/>
        </w:tabs>
        <w:autoSpaceDE w:val="0"/>
        <w:autoSpaceDN w:val="0"/>
        <w:spacing w:before="70" w:after="160" w:line="259" w:lineRule="auto"/>
        <w:rPr>
          <w:sz w:val="22"/>
          <w:szCs w:val="22"/>
          <w:lang w:val="fr-FR"/>
        </w:rPr>
      </w:pPr>
      <w:r w:rsidRPr="00A70A50">
        <w:rPr>
          <w:sz w:val="22"/>
          <w:szCs w:val="22"/>
          <w:lang w:val="fr-FR"/>
        </w:rPr>
        <w:t>Une expérience dans l’audit environnemental et social des usines ou autres unités production /transformation serait un atout majeur</w:t>
      </w:r>
      <w:r>
        <w:rPr>
          <w:sz w:val="22"/>
          <w:szCs w:val="22"/>
          <w:lang w:val="fr-FR"/>
        </w:rPr>
        <w:t>.</w:t>
      </w:r>
      <w:bookmarkStart w:id="3" w:name="_Hlk69208902"/>
    </w:p>
    <w:p w14:paraId="1AFC5316" w14:textId="77777777" w:rsidR="00A70A50" w:rsidRPr="00863E2A" w:rsidRDefault="00A70A50" w:rsidP="00863E2A">
      <w:pPr>
        <w:jc w:val="both"/>
        <w:rPr>
          <w:sz w:val="22"/>
          <w:szCs w:val="22"/>
          <w:lang w:val="fr-FR" w:eastAsia="fr-FR"/>
        </w:rPr>
      </w:pPr>
    </w:p>
    <w:p w14:paraId="5D0C3873" w14:textId="77777777" w:rsidR="00A70A50" w:rsidRPr="00863E2A" w:rsidRDefault="00A70A50" w:rsidP="00863E2A">
      <w:pPr>
        <w:jc w:val="both"/>
        <w:rPr>
          <w:sz w:val="22"/>
          <w:szCs w:val="22"/>
          <w:lang w:val="fr-FR" w:eastAsia="fr-FR"/>
        </w:rPr>
      </w:pPr>
      <w:r w:rsidRPr="00863E2A">
        <w:rPr>
          <w:sz w:val="22"/>
          <w:szCs w:val="22"/>
          <w:lang w:val="fr-FR" w:eastAsia="fr-FR"/>
        </w:rPr>
        <w:t>Le Consultant sera</w:t>
      </w:r>
      <w:r w:rsidRPr="00A70A50">
        <w:rPr>
          <w:sz w:val="22"/>
          <w:szCs w:val="22"/>
          <w:lang w:val="fr-FR" w:eastAsia="fr-FR"/>
        </w:rPr>
        <w:t xml:space="preserve"> sélectionné selon la </w:t>
      </w:r>
      <w:bookmarkEnd w:id="3"/>
      <w:r w:rsidRPr="00A70A50">
        <w:rPr>
          <w:sz w:val="22"/>
          <w:szCs w:val="22"/>
          <w:lang w:val="fr-FR" w:eastAsia="fr-FR"/>
        </w:rPr>
        <w:t>méthode de sélection de consultants individuels par mise en concurrence ouverte conformément aux clauses 7.36 et 7.37 du Règlement de Passation de marchés pour les Emprunteurs sollicitant un FPI de la Banque, cinquième édition de septembre 2023.</w:t>
      </w:r>
    </w:p>
    <w:p w14:paraId="38DE7C3A" w14:textId="77777777" w:rsidR="00A70A50" w:rsidRPr="00A70A50" w:rsidRDefault="00A70A50" w:rsidP="00A70A50">
      <w:pPr>
        <w:spacing w:after="160" w:line="259" w:lineRule="auto"/>
        <w:rPr>
          <w:rFonts w:ascii="Calibri" w:eastAsia="Calibri" w:hAnsi="Calibri"/>
          <w:sz w:val="22"/>
          <w:szCs w:val="22"/>
          <w:lang w:val="fr-CA"/>
        </w:rPr>
      </w:pPr>
    </w:p>
    <w:p w14:paraId="369DA0A9" w14:textId="77777777" w:rsidR="004500A9" w:rsidRPr="00863E2A" w:rsidRDefault="004500A9" w:rsidP="004500A9">
      <w:pPr>
        <w:jc w:val="both"/>
        <w:rPr>
          <w:sz w:val="22"/>
          <w:szCs w:val="22"/>
          <w:lang w:val="fr-FR" w:eastAsia="fr-FR"/>
        </w:rPr>
      </w:pPr>
      <w:r w:rsidRPr="00863E2A">
        <w:rPr>
          <w:sz w:val="22"/>
          <w:szCs w:val="22"/>
          <w:lang w:val="fr-FR" w:eastAsia="fr-FR"/>
        </w:rPr>
        <w:t>Des informations supplémentaires peuvent être obtenues à l’adresse ci-dessous et aux heures d’ouverture des bureaux du PRDAIGL</w:t>
      </w:r>
      <w:r w:rsidRPr="00863E2A">
        <w:rPr>
          <w:i/>
          <w:sz w:val="22"/>
          <w:szCs w:val="22"/>
          <w:lang w:val="fr-FR" w:eastAsia="fr-FR"/>
        </w:rPr>
        <w:t> </w:t>
      </w:r>
      <w:r w:rsidRPr="00863E2A">
        <w:rPr>
          <w:sz w:val="22"/>
          <w:szCs w:val="22"/>
          <w:lang w:val="fr-FR" w:eastAsia="fr-FR"/>
        </w:rPr>
        <w:t xml:space="preserve">suivantes : de 7 h 30 à 12 h et de 14 h à 17 heures 30 (de lundi à vendredi). </w:t>
      </w:r>
    </w:p>
    <w:p w14:paraId="582956C0" w14:textId="77777777" w:rsidR="004500A9" w:rsidRPr="00863E2A" w:rsidRDefault="004500A9" w:rsidP="004500A9">
      <w:pPr>
        <w:ind w:left="284" w:hanging="284"/>
        <w:jc w:val="both"/>
        <w:rPr>
          <w:sz w:val="22"/>
          <w:szCs w:val="22"/>
          <w:lang w:val="fr-FR" w:eastAsia="fr-FR"/>
        </w:rPr>
      </w:pPr>
    </w:p>
    <w:p w14:paraId="44F1D80B" w14:textId="4B90A1AC" w:rsidR="004500A9" w:rsidRPr="00863E2A" w:rsidRDefault="004500A9" w:rsidP="004500A9">
      <w:pPr>
        <w:jc w:val="both"/>
        <w:rPr>
          <w:sz w:val="22"/>
          <w:szCs w:val="22"/>
          <w:lang w:val="fr-FR" w:eastAsia="fr-FR"/>
        </w:rPr>
      </w:pPr>
      <w:r w:rsidRPr="00863E2A">
        <w:rPr>
          <w:sz w:val="22"/>
          <w:szCs w:val="22"/>
          <w:lang w:val="fr-FR" w:eastAsia="fr-FR"/>
        </w:rPr>
        <w:t xml:space="preserve">Les manifestations d’intérêt écrites en français doivent être déposées, à l’adresse ci-dessous en personne, par courrier, ou par courrier électronique au plus tard le </w:t>
      </w:r>
      <w:r w:rsidR="00E7029F">
        <w:rPr>
          <w:b/>
          <w:sz w:val="22"/>
          <w:szCs w:val="22"/>
          <w:lang w:val="fr-FR" w:eastAsia="fr-FR"/>
        </w:rPr>
        <w:t>10</w:t>
      </w:r>
      <w:r w:rsidR="0079677A" w:rsidRPr="00863E2A">
        <w:rPr>
          <w:b/>
          <w:sz w:val="22"/>
          <w:szCs w:val="22"/>
          <w:lang w:val="fr-FR" w:eastAsia="fr-FR"/>
        </w:rPr>
        <w:t xml:space="preserve"> Janvier 2024</w:t>
      </w:r>
      <w:r w:rsidRPr="00863E2A">
        <w:rPr>
          <w:sz w:val="22"/>
          <w:szCs w:val="22"/>
          <w:lang w:val="fr-FR" w:eastAsia="fr-FR"/>
        </w:rPr>
        <w:t xml:space="preserve"> à 1</w:t>
      </w:r>
      <w:r w:rsidR="00364487" w:rsidRPr="00863E2A">
        <w:rPr>
          <w:sz w:val="22"/>
          <w:szCs w:val="22"/>
          <w:lang w:val="fr-FR" w:eastAsia="fr-FR"/>
        </w:rPr>
        <w:t>7</w:t>
      </w:r>
      <w:r w:rsidRPr="00863E2A">
        <w:rPr>
          <w:sz w:val="22"/>
          <w:szCs w:val="22"/>
          <w:lang w:val="fr-FR" w:eastAsia="fr-FR"/>
        </w:rPr>
        <w:t xml:space="preserve"> heures </w:t>
      </w:r>
      <w:r w:rsidR="00364487" w:rsidRPr="00863E2A">
        <w:rPr>
          <w:sz w:val="22"/>
          <w:szCs w:val="22"/>
          <w:lang w:val="fr-FR" w:eastAsia="fr-FR"/>
        </w:rPr>
        <w:t>3</w:t>
      </w:r>
      <w:r w:rsidRPr="00863E2A">
        <w:rPr>
          <w:sz w:val="22"/>
          <w:szCs w:val="22"/>
          <w:lang w:val="fr-FR" w:eastAsia="fr-FR"/>
        </w:rPr>
        <w:t xml:space="preserve">0, heures locales (GMT +2). </w:t>
      </w:r>
    </w:p>
    <w:p w14:paraId="0CFA051A" w14:textId="0615DDFE" w:rsidR="004500A9" w:rsidRDefault="004500A9" w:rsidP="004500A9">
      <w:pPr>
        <w:rPr>
          <w:lang w:val="fr-FR" w:eastAsia="fr-FR"/>
        </w:rPr>
      </w:pPr>
    </w:p>
    <w:p w14:paraId="6EA26785" w14:textId="77777777" w:rsidR="004500A9" w:rsidRPr="00A62028" w:rsidRDefault="004500A9" w:rsidP="004500A9">
      <w:pPr>
        <w:ind w:firstLine="284"/>
        <w:rPr>
          <w:lang w:val="fr-FR" w:eastAsia="fr-FR"/>
        </w:rPr>
      </w:pPr>
      <w:r w:rsidRPr="00A62028">
        <w:rPr>
          <w:b/>
          <w:i/>
          <w:lang w:val="fr-FR" w:eastAsia="fr-FR"/>
        </w:rPr>
        <w:t>Projet Régional de Développement Agricole Intégré dans les Grands Lacs (PRDAIGL)</w:t>
      </w:r>
    </w:p>
    <w:p w14:paraId="676A588B" w14:textId="2890E347" w:rsidR="004500A9" w:rsidRPr="00A62028" w:rsidRDefault="002B278C" w:rsidP="004500A9">
      <w:pPr>
        <w:ind w:firstLine="284"/>
        <w:rPr>
          <w:lang w:val="fr-FR" w:eastAsia="fr-FR"/>
        </w:rPr>
      </w:pPr>
      <w:r>
        <w:rPr>
          <w:b/>
          <w:i/>
          <w:lang w:val="fr-FR" w:eastAsia="fr-FR"/>
        </w:rPr>
        <w:t>20</w:t>
      </w:r>
      <w:r w:rsidR="004500A9" w:rsidRPr="00A62028">
        <w:rPr>
          <w:b/>
          <w:i/>
          <w:lang w:val="fr-FR" w:eastAsia="fr-FR"/>
        </w:rPr>
        <w:t>, Avenue de la JRR, S&amp;N House, 5</w:t>
      </w:r>
      <w:r w:rsidR="004500A9" w:rsidRPr="00A62028">
        <w:rPr>
          <w:b/>
          <w:i/>
          <w:vertAlign w:val="superscript"/>
          <w:lang w:val="fr-FR" w:eastAsia="fr-FR"/>
        </w:rPr>
        <w:t>ème</w:t>
      </w:r>
      <w:r w:rsidR="004500A9" w:rsidRPr="00A62028">
        <w:rPr>
          <w:b/>
          <w:i/>
          <w:lang w:val="fr-FR" w:eastAsia="fr-FR"/>
        </w:rPr>
        <w:t xml:space="preserve"> niveau</w:t>
      </w:r>
    </w:p>
    <w:p w14:paraId="75D3B6D1" w14:textId="77777777" w:rsidR="004500A9" w:rsidRPr="00D47944" w:rsidRDefault="004500A9" w:rsidP="004500A9">
      <w:pPr>
        <w:ind w:firstLine="284"/>
        <w:rPr>
          <w:lang w:eastAsia="fr-FR"/>
        </w:rPr>
      </w:pPr>
      <w:r w:rsidRPr="00D47944">
        <w:rPr>
          <w:b/>
          <w:i/>
          <w:lang w:eastAsia="fr-FR"/>
        </w:rPr>
        <w:t>B.P 2754 BUJUMBURA-BURUNDI</w:t>
      </w:r>
    </w:p>
    <w:p w14:paraId="56196676" w14:textId="1D7ECF29" w:rsidR="004500A9" w:rsidRPr="00841672" w:rsidRDefault="004500A9" w:rsidP="004500A9">
      <w:pPr>
        <w:ind w:firstLine="284"/>
        <w:rPr>
          <w:i/>
          <w:color w:val="0000FF"/>
          <w:u w:val="single"/>
          <w:lang w:eastAsia="fr-FR"/>
        </w:rPr>
      </w:pPr>
      <w:r w:rsidRPr="00841672">
        <w:rPr>
          <w:b/>
          <w:i/>
          <w:lang w:eastAsia="fr-FR"/>
        </w:rPr>
        <w:t>E</w:t>
      </w:r>
      <w:r w:rsidRPr="00841672">
        <w:rPr>
          <w:lang w:eastAsia="fr-FR"/>
        </w:rPr>
        <w:t xml:space="preserve">-mail : </w:t>
      </w:r>
      <w:hyperlink r:id="rId11" w:history="1">
        <w:r w:rsidR="002B278C" w:rsidRPr="00841672">
          <w:rPr>
            <w:rStyle w:val="Lienhypertexte"/>
            <w:i/>
            <w:iCs/>
            <w:sz w:val="22"/>
            <w:lang w:eastAsia="fr-FR"/>
          </w:rPr>
          <w:t>prdaigl@gmail.com</w:t>
        </w:r>
      </w:hyperlink>
      <w:r w:rsidR="002B278C" w:rsidRPr="00841672">
        <w:rPr>
          <w:i/>
          <w:color w:val="0000FF"/>
          <w:u w:val="single"/>
          <w:lang w:eastAsia="fr-FR"/>
        </w:rPr>
        <w:t xml:space="preserve"> </w:t>
      </w:r>
    </w:p>
    <w:p w14:paraId="277CA47F" w14:textId="77777777" w:rsidR="004500A9" w:rsidRPr="00841672" w:rsidRDefault="004500A9" w:rsidP="004500A9">
      <w:pPr>
        <w:ind w:firstLine="284"/>
        <w:rPr>
          <w:i/>
          <w:color w:val="0000FF"/>
          <w:u w:val="single"/>
          <w:lang w:eastAsia="fr-FR"/>
        </w:rPr>
      </w:pPr>
    </w:p>
    <w:p w14:paraId="73BF57A1" w14:textId="77777777" w:rsidR="004500A9" w:rsidRPr="00A62028" w:rsidRDefault="004500A9" w:rsidP="004500A9">
      <w:pPr>
        <w:ind w:firstLine="284"/>
        <w:rPr>
          <w:b/>
          <w:bCs/>
          <w:i/>
          <w:lang w:val="fr-FR" w:eastAsia="fr-FR"/>
        </w:rPr>
      </w:pPr>
      <w:r w:rsidRPr="00A62028">
        <w:rPr>
          <w:b/>
          <w:bCs/>
          <w:i/>
          <w:lang w:val="fr-FR" w:eastAsia="fr-FR"/>
        </w:rPr>
        <w:t>A l’attention de Monsieur le Coordonnateur National.</w:t>
      </w:r>
    </w:p>
    <w:p w14:paraId="0A37A419" w14:textId="4DC64C8E" w:rsidR="004500A9" w:rsidRDefault="004500A9" w:rsidP="004500A9">
      <w:pPr>
        <w:jc w:val="both"/>
        <w:rPr>
          <w:lang w:val="fr-FR" w:eastAsia="fr-FR"/>
        </w:rPr>
      </w:pPr>
    </w:p>
    <w:sectPr w:rsidR="004500A9" w:rsidSect="00EB657B">
      <w:headerReference w:type="even" r:id="rId12"/>
      <w:headerReference w:type="default" r:id="rId13"/>
      <w:footerReference w:type="default" r:id="rId14"/>
      <w:headerReference w:type="first" r:id="rId15"/>
      <w:endnotePr>
        <w:numFmt w:val="decimal"/>
      </w:endnotePr>
      <w:pgSz w:w="12240" w:h="15840"/>
      <w:pgMar w:top="567" w:right="900" w:bottom="851" w:left="1418"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DF9BA" w14:textId="77777777" w:rsidR="001A4BC4" w:rsidRDefault="001A4BC4" w:rsidP="00A32F3A">
      <w:r>
        <w:separator/>
      </w:r>
    </w:p>
  </w:endnote>
  <w:endnote w:type="continuationSeparator" w:id="0">
    <w:p w14:paraId="3B8F017D" w14:textId="77777777" w:rsidR="001A4BC4" w:rsidRDefault="001A4BC4" w:rsidP="00A3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1328"/>
      <w:docPartObj>
        <w:docPartGallery w:val="Page Numbers (Bottom of Page)"/>
        <w:docPartUnique/>
      </w:docPartObj>
    </w:sdtPr>
    <w:sdtEndPr/>
    <w:sdtContent>
      <w:sdt>
        <w:sdtPr>
          <w:id w:val="438873340"/>
          <w:docPartObj>
            <w:docPartGallery w:val="Page Numbers (Top of Page)"/>
            <w:docPartUnique/>
          </w:docPartObj>
        </w:sdtPr>
        <w:sdtEndPr/>
        <w:sdtContent>
          <w:p w14:paraId="290BD28F" w14:textId="22BC502A" w:rsidR="00B87CC8" w:rsidRDefault="00B87CC8">
            <w:pPr>
              <w:pStyle w:val="Pieddepage"/>
              <w:jc w:val="right"/>
            </w:pPr>
            <w:r>
              <w:rPr>
                <w:lang w:val="fr-FR"/>
              </w:rPr>
              <w:t xml:space="preserve">Page </w:t>
            </w:r>
            <w:r>
              <w:rPr>
                <w:b/>
                <w:bCs/>
                <w:szCs w:val="24"/>
              </w:rPr>
              <w:fldChar w:fldCharType="begin"/>
            </w:r>
            <w:r>
              <w:rPr>
                <w:b/>
                <w:bCs/>
              </w:rPr>
              <w:instrText>PAGE</w:instrText>
            </w:r>
            <w:r>
              <w:rPr>
                <w:b/>
                <w:bCs/>
                <w:szCs w:val="24"/>
              </w:rPr>
              <w:fldChar w:fldCharType="separate"/>
            </w:r>
            <w:r w:rsidR="001A4BC4">
              <w:rPr>
                <w:b/>
                <w:bCs/>
                <w:noProof/>
              </w:rPr>
              <w:t>1</w:t>
            </w:r>
            <w:r>
              <w:rPr>
                <w:b/>
                <w:bCs/>
                <w:szCs w:val="24"/>
              </w:rPr>
              <w:fldChar w:fldCharType="end"/>
            </w:r>
            <w:r>
              <w:rPr>
                <w:lang w:val="fr-FR"/>
              </w:rPr>
              <w:t xml:space="preserve"> sur </w:t>
            </w:r>
            <w:r>
              <w:rPr>
                <w:b/>
                <w:bCs/>
                <w:szCs w:val="24"/>
              </w:rPr>
              <w:fldChar w:fldCharType="begin"/>
            </w:r>
            <w:r>
              <w:rPr>
                <w:b/>
                <w:bCs/>
              </w:rPr>
              <w:instrText>NUMPAGES</w:instrText>
            </w:r>
            <w:r>
              <w:rPr>
                <w:b/>
                <w:bCs/>
                <w:szCs w:val="24"/>
              </w:rPr>
              <w:fldChar w:fldCharType="separate"/>
            </w:r>
            <w:r w:rsidR="001A4BC4">
              <w:rPr>
                <w:b/>
                <w:bCs/>
                <w:noProof/>
              </w:rPr>
              <w:t>1</w:t>
            </w:r>
            <w:r>
              <w:rPr>
                <w:b/>
                <w:bCs/>
                <w:szCs w:val="24"/>
              </w:rPr>
              <w:fldChar w:fldCharType="end"/>
            </w:r>
          </w:p>
        </w:sdtContent>
      </w:sdt>
    </w:sdtContent>
  </w:sdt>
  <w:p w14:paraId="459976F7" w14:textId="77777777" w:rsidR="00B87CC8" w:rsidRDefault="00B87CC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E6081" w14:textId="77777777" w:rsidR="001A4BC4" w:rsidRDefault="001A4BC4" w:rsidP="00A32F3A">
      <w:r>
        <w:separator/>
      </w:r>
    </w:p>
  </w:footnote>
  <w:footnote w:type="continuationSeparator" w:id="0">
    <w:p w14:paraId="59B4767A" w14:textId="77777777" w:rsidR="001A4BC4" w:rsidRDefault="001A4BC4" w:rsidP="00A32F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3A2D" w14:textId="77777777" w:rsidR="00B87CC8" w:rsidRDefault="00B87CC8">
    <w:pPr>
      <w:pStyle w:val="En-tte"/>
      <w:tabs>
        <w:tab w:val="clear" w:pos="4320"/>
        <w:tab w:val="clear" w:pos="7200"/>
      </w:tabs>
      <w:jc w:val="right"/>
    </w:pPr>
    <w:r>
      <w:rPr>
        <w:rFonts w:ascii="CG Times" w:hAnsi="CG Times"/>
        <w:sz w:val="22"/>
      </w:rPr>
      <w:t>Page 2 de 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16F6" w14:textId="77777777" w:rsidR="00B87CC8" w:rsidRDefault="00B87CC8">
    <w:pPr>
      <w:pStyle w:val="En-tte"/>
      <w:tabs>
        <w:tab w:val="clear" w:pos="4320"/>
        <w:tab w:val="clear" w:pos="7200"/>
      </w:tabs>
      <w:jc w:val="right"/>
      <w:rPr>
        <w:rFonts w:ascii="CG Times" w:hAnsi="CG Times"/>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119E" w14:textId="77777777" w:rsidR="00B87CC8" w:rsidRDefault="00B87CC8">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3D5"/>
    <w:multiLevelType w:val="hybridMultilevel"/>
    <w:tmpl w:val="045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F14F2"/>
    <w:multiLevelType w:val="multilevel"/>
    <w:tmpl w:val="0B425F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B61D13"/>
    <w:multiLevelType w:val="hybridMultilevel"/>
    <w:tmpl w:val="2946C9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136F"/>
    <w:multiLevelType w:val="hybridMultilevel"/>
    <w:tmpl w:val="55C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72FE"/>
    <w:multiLevelType w:val="hybridMultilevel"/>
    <w:tmpl w:val="0664930E"/>
    <w:lvl w:ilvl="0" w:tplc="5CB4EC5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77EE1"/>
    <w:multiLevelType w:val="hybridMultilevel"/>
    <w:tmpl w:val="854ACC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93867"/>
    <w:multiLevelType w:val="multilevel"/>
    <w:tmpl w:val="C108D9F8"/>
    <w:lvl w:ilvl="0">
      <w:start w:val="1"/>
      <w:numFmt w:val="decimal"/>
      <w:lvlText w:val="%1."/>
      <w:lvlJc w:val="left"/>
      <w:pPr>
        <w:ind w:left="360" w:hanging="360"/>
      </w:pPr>
      <w:rPr>
        <w:rFonts w:hint="default"/>
        <w:b/>
        <w:bCs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860602"/>
    <w:multiLevelType w:val="multilevel"/>
    <w:tmpl w:val="62302502"/>
    <w:lvl w:ilvl="0">
      <w:start w:val="1"/>
      <w:numFmt w:val="decimal"/>
      <w:lvlText w:val="%1"/>
      <w:lvlJc w:val="left"/>
      <w:pPr>
        <w:ind w:left="933" w:hanging="360"/>
      </w:pPr>
      <w:rPr>
        <w:rFonts w:ascii="Arial" w:eastAsia="Times New Roman" w:hAnsi="Arial" w:cs="Arial" w:hint="default"/>
        <w:b/>
        <w:color w:val="auto"/>
      </w:rPr>
    </w:lvl>
    <w:lvl w:ilvl="1">
      <w:start w:val="1"/>
      <w:numFmt w:val="decimal"/>
      <w:isLgl/>
      <w:lvlText w:val="%1.%2."/>
      <w:lvlJc w:val="left"/>
      <w:pPr>
        <w:ind w:left="1141" w:hanging="36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abstractNum w:abstractNumId="8" w15:restartNumberingAfterBreak="0">
    <w:nsid w:val="20405C2F"/>
    <w:multiLevelType w:val="hybridMultilevel"/>
    <w:tmpl w:val="6CBA79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156D6E"/>
    <w:multiLevelType w:val="hybridMultilevel"/>
    <w:tmpl w:val="B3A2F2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D90D03"/>
    <w:multiLevelType w:val="hybridMultilevel"/>
    <w:tmpl w:val="B250292C"/>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B424EB"/>
    <w:multiLevelType w:val="hybridMultilevel"/>
    <w:tmpl w:val="9EA6D4E6"/>
    <w:lvl w:ilvl="0" w:tplc="040C001B">
      <w:start w:val="1"/>
      <w:numFmt w:val="lowerRoman"/>
      <w:lvlText w:val="%1."/>
      <w:lvlJc w:val="right"/>
      <w:pPr>
        <w:ind w:left="1287" w:hanging="72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3E5337C1"/>
    <w:multiLevelType w:val="hybridMultilevel"/>
    <w:tmpl w:val="73D880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1875F0"/>
    <w:multiLevelType w:val="hybridMultilevel"/>
    <w:tmpl w:val="A76EA7C2"/>
    <w:lvl w:ilvl="0" w:tplc="08090017">
      <w:start w:val="1"/>
      <w:numFmt w:val="bullet"/>
      <w:lvlText w:val=""/>
      <w:lvlJc w:val="left"/>
      <w:pPr>
        <w:tabs>
          <w:tab w:val="num" w:pos="630"/>
        </w:tabs>
        <w:ind w:left="63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223D83"/>
    <w:multiLevelType w:val="hybridMultilevel"/>
    <w:tmpl w:val="1E8070DC"/>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C0E37"/>
    <w:multiLevelType w:val="hybridMultilevel"/>
    <w:tmpl w:val="3356EA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67C79A2"/>
    <w:multiLevelType w:val="hybridMultilevel"/>
    <w:tmpl w:val="0DCCBF42"/>
    <w:lvl w:ilvl="0" w:tplc="040C000D">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6CAC4524"/>
    <w:multiLevelType w:val="hybridMultilevel"/>
    <w:tmpl w:val="C96C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43EC1"/>
    <w:multiLevelType w:val="hybridMultilevel"/>
    <w:tmpl w:val="783C0A7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74B351CB"/>
    <w:multiLevelType w:val="hybridMultilevel"/>
    <w:tmpl w:val="3356EA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7BE971A0"/>
    <w:multiLevelType w:val="hybridMultilevel"/>
    <w:tmpl w:val="C58624E0"/>
    <w:lvl w:ilvl="0" w:tplc="59FEE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6"/>
  </w:num>
  <w:num w:numId="4">
    <w:abstractNumId w:val="11"/>
  </w:num>
  <w:num w:numId="5">
    <w:abstractNumId w:val="3"/>
  </w:num>
  <w:num w:numId="6">
    <w:abstractNumId w:val="12"/>
  </w:num>
  <w:num w:numId="7">
    <w:abstractNumId w:val="7"/>
  </w:num>
  <w:num w:numId="8">
    <w:abstractNumId w:val="9"/>
  </w:num>
  <w:num w:numId="9">
    <w:abstractNumId w:val="14"/>
  </w:num>
  <w:num w:numId="10">
    <w:abstractNumId w:val="10"/>
  </w:num>
  <w:num w:numId="11">
    <w:abstractNumId w:val="8"/>
  </w:num>
  <w:num w:numId="12">
    <w:abstractNumId w:val="16"/>
  </w:num>
  <w:num w:numId="13">
    <w:abstractNumId w:val="18"/>
  </w:num>
  <w:num w:numId="14">
    <w:abstractNumId w:val="0"/>
  </w:num>
  <w:num w:numId="15">
    <w:abstractNumId w:val="17"/>
  </w:num>
  <w:num w:numId="16">
    <w:abstractNumId w:val="1"/>
  </w:num>
  <w:num w:numId="17">
    <w:abstractNumId w:val="13"/>
  </w:num>
  <w:num w:numId="18">
    <w:abstractNumId w:val="4"/>
  </w:num>
  <w:num w:numId="19">
    <w:abstractNumId w:val="5"/>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3A"/>
    <w:rsid w:val="00030F94"/>
    <w:rsid w:val="00051CB1"/>
    <w:rsid w:val="00056815"/>
    <w:rsid w:val="000A76D4"/>
    <w:rsid w:val="000B2DB6"/>
    <w:rsid w:val="000B3513"/>
    <w:rsid w:val="000C681D"/>
    <w:rsid w:val="000D11CC"/>
    <w:rsid w:val="000D1A01"/>
    <w:rsid w:val="000D437C"/>
    <w:rsid w:val="000D5A84"/>
    <w:rsid w:val="000D76B8"/>
    <w:rsid w:val="000D79D7"/>
    <w:rsid w:val="000F0245"/>
    <w:rsid w:val="000F3C16"/>
    <w:rsid w:val="00121B95"/>
    <w:rsid w:val="00121F9C"/>
    <w:rsid w:val="00134CF3"/>
    <w:rsid w:val="00141A3F"/>
    <w:rsid w:val="001455B2"/>
    <w:rsid w:val="0016765F"/>
    <w:rsid w:val="00167E5E"/>
    <w:rsid w:val="001917DD"/>
    <w:rsid w:val="001A4BC4"/>
    <w:rsid w:val="001B0D03"/>
    <w:rsid w:val="001B1B15"/>
    <w:rsid w:val="001B24CD"/>
    <w:rsid w:val="001B2744"/>
    <w:rsid w:val="001D3CA8"/>
    <w:rsid w:val="001E4CC4"/>
    <w:rsid w:val="001F1F87"/>
    <w:rsid w:val="001F3542"/>
    <w:rsid w:val="0021228F"/>
    <w:rsid w:val="00213ED9"/>
    <w:rsid w:val="00215584"/>
    <w:rsid w:val="0022351F"/>
    <w:rsid w:val="00234DE2"/>
    <w:rsid w:val="0028364F"/>
    <w:rsid w:val="00291695"/>
    <w:rsid w:val="002A4667"/>
    <w:rsid w:val="002B278C"/>
    <w:rsid w:val="002B769F"/>
    <w:rsid w:val="00302FF2"/>
    <w:rsid w:val="003116A4"/>
    <w:rsid w:val="003339EB"/>
    <w:rsid w:val="00335C88"/>
    <w:rsid w:val="00364487"/>
    <w:rsid w:val="00383493"/>
    <w:rsid w:val="003B47A6"/>
    <w:rsid w:val="003B58E8"/>
    <w:rsid w:val="003B5A32"/>
    <w:rsid w:val="003D7608"/>
    <w:rsid w:val="003E4820"/>
    <w:rsid w:val="003F1818"/>
    <w:rsid w:val="004002B3"/>
    <w:rsid w:val="0043339C"/>
    <w:rsid w:val="004351DC"/>
    <w:rsid w:val="004422BA"/>
    <w:rsid w:val="004429BE"/>
    <w:rsid w:val="004500A9"/>
    <w:rsid w:val="00462096"/>
    <w:rsid w:val="00476D6F"/>
    <w:rsid w:val="004777E1"/>
    <w:rsid w:val="00495B3B"/>
    <w:rsid w:val="004A151A"/>
    <w:rsid w:val="004A17FA"/>
    <w:rsid w:val="004A3994"/>
    <w:rsid w:val="004A5E5A"/>
    <w:rsid w:val="004A7F4B"/>
    <w:rsid w:val="004C2018"/>
    <w:rsid w:val="004E3C77"/>
    <w:rsid w:val="004F3F41"/>
    <w:rsid w:val="004F4756"/>
    <w:rsid w:val="005009F1"/>
    <w:rsid w:val="005039E7"/>
    <w:rsid w:val="00515F8E"/>
    <w:rsid w:val="00547706"/>
    <w:rsid w:val="00555AF8"/>
    <w:rsid w:val="00560E89"/>
    <w:rsid w:val="00570A9B"/>
    <w:rsid w:val="00571AE4"/>
    <w:rsid w:val="00580956"/>
    <w:rsid w:val="0059703C"/>
    <w:rsid w:val="005B1E5E"/>
    <w:rsid w:val="005E47E2"/>
    <w:rsid w:val="005E7C6F"/>
    <w:rsid w:val="0061144E"/>
    <w:rsid w:val="00623B14"/>
    <w:rsid w:val="00637CD2"/>
    <w:rsid w:val="00640BEA"/>
    <w:rsid w:val="006518EF"/>
    <w:rsid w:val="00655857"/>
    <w:rsid w:val="00680A4F"/>
    <w:rsid w:val="006835C3"/>
    <w:rsid w:val="006B5CA1"/>
    <w:rsid w:val="006C108F"/>
    <w:rsid w:val="006D185D"/>
    <w:rsid w:val="006D28D0"/>
    <w:rsid w:val="0071474D"/>
    <w:rsid w:val="007234A3"/>
    <w:rsid w:val="00725230"/>
    <w:rsid w:val="00734B73"/>
    <w:rsid w:val="00755820"/>
    <w:rsid w:val="00757011"/>
    <w:rsid w:val="007709D7"/>
    <w:rsid w:val="00775BE4"/>
    <w:rsid w:val="007826ED"/>
    <w:rsid w:val="0079677A"/>
    <w:rsid w:val="007C3685"/>
    <w:rsid w:val="007D5D44"/>
    <w:rsid w:val="00802574"/>
    <w:rsid w:val="00802822"/>
    <w:rsid w:val="00807FDE"/>
    <w:rsid w:val="00812C07"/>
    <w:rsid w:val="00841672"/>
    <w:rsid w:val="0086383E"/>
    <w:rsid w:val="00863E2A"/>
    <w:rsid w:val="00872D05"/>
    <w:rsid w:val="0089585A"/>
    <w:rsid w:val="008A7998"/>
    <w:rsid w:val="008B4E29"/>
    <w:rsid w:val="008E45EB"/>
    <w:rsid w:val="008E64A1"/>
    <w:rsid w:val="008F66BB"/>
    <w:rsid w:val="0090549C"/>
    <w:rsid w:val="00913CBE"/>
    <w:rsid w:val="009158E8"/>
    <w:rsid w:val="009579FD"/>
    <w:rsid w:val="00980F98"/>
    <w:rsid w:val="009929E1"/>
    <w:rsid w:val="009B6C2D"/>
    <w:rsid w:val="009D1569"/>
    <w:rsid w:val="009E55CD"/>
    <w:rsid w:val="00A014EE"/>
    <w:rsid w:val="00A0196C"/>
    <w:rsid w:val="00A04B3D"/>
    <w:rsid w:val="00A239D0"/>
    <w:rsid w:val="00A2785A"/>
    <w:rsid w:val="00A32383"/>
    <w:rsid w:val="00A32F3A"/>
    <w:rsid w:val="00A3332B"/>
    <w:rsid w:val="00A371DE"/>
    <w:rsid w:val="00A62028"/>
    <w:rsid w:val="00A70A50"/>
    <w:rsid w:val="00A770A7"/>
    <w:rsid w:val="00A931DB"/>
    <w:rsid w:val="00AC7436"/>
    <w:rsid w:val="00AE36C5"/>
    <w:rsid w:val="00AF0BC3"/>
    <w:rsid w:val="00B2199F"/>
    <w:rsid w:val="00B2487E"/>
    <w:rsid w:val="00B35F11"/>
    <w:rsid w:val="00B3644F"/>
    <w:rsid w:val="00B524E6"/>
    <w:rsid w:val="00B75B07"/>
    <w:rsid w:val="00B75FA5"/>
    <w:rsid w:val="00B87CC8"/>
    <w:rsid w:val="00BA7447"/>
    <w:rsid w:val="00BC0016"/>
    <w:rsid w:val="00BD210B"/>
    <w:rsid w:val="00BE0439"/>
    <w:rsid w:val="00BF0269"/>
    <w:rsid w:val="00C41154"/>
    <w:rsid w:val="00C43779"/>
    <w:rsid w:val="00C74398"/>
    <w:rsid w:val="00C82124"/>
    <w:rsid w:val="00C83B5C"/>
    <w:rsid w:val="00C94E29"/>
    <w:rsid w:val="00CA6DAD"/>
    <w:rsid w:val="00CC6EBC"/>
    <w:rsid w:val="00CE01E6"/>
    <w:rsid w:val="00CE6754"/>
    <w:rsid w:val="00CE6C78"/>
    <w:rsid w:val="00D35218"/>
    <w:rsid w:val="00D408DE"/>
    <w:rsid w:val="00D51093"/>
    <w:rsid w:val="00D834C9"/>
    <w:rsid w:val="00D93B6B"/>
    <w:rsid w:val="00DA3FD1"/>
    <w:rsid w:val="00DB0B67"/>
    <w:rsid w:val="00DC091B"/>
    <w:rsid w:val="00DD756C"/>
    <w:rsid w:val="00E132FA"/>
    <w:rsid w:val="00E14183"/>
    <w:rsid w:val="00E27107"/>
    <w:rsid w:val="00E367E4"/>
    <w:rsid w:val="00E47DAB"/>
    <w:rsid w:val="00E5398A"/>
    <w:rsid w:val="00E654D2"/>
    <w:rsid w:val="00E7029F"/>
    <w:rsid w:val="00E70DE7"/>
    <w:rsid w:val="00E87676"/>
    <w:rsid w:val="00EB12F9"/>
    <w:rsid w:val="00EB657B"/>
    <w:rsid w:val="00EE1B44"/>
    <w:rsid w:val="00EF03AD"/>
    <w:rsid w:val="00F03B2B"/>
    <w:rsid w:val="00F14299"/>
    <w:rsid w:val="00F547E5"/>
    <w:rsid w:val="00F646F2"/>
    <w:rsid w:val="00FB59A4"/>
    <w:rsid w:val="00FC3C1E"/>
    <w:rsid w:val="00FD183F"/>
    <w:rsid w:val="00FE7082"/>
    <w:rsid w:val="00FF0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3ADAD"/>
  <w15:docId w15:val="{1A6B0B70-E6E5-4130-9EDE-23C70EF4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7"/>
    <w:pPr>
      <w:spacing w:after="0" w:line="240" w:lineRule="auto"/>
    </w:pPr>
    <w:rPr>
      <w:rFonts w:ascii="Times New Roman" w:eastAsia="Times New Roman" w:hAnsi="Times New Roman" w:cs="Times New Roman"/>
      <w:sz w:val="24"/>
      <w:szCs w:val="20"/>
      <w:lang w:val="en-US"/>
    </w:rPr>
  </w:style>
  <w:style w:type="paragraph" w:styleId="Titre1">
    <w:name w:val="heading 1"/>
    <w:basedOn w:val="Normal"/>
    <w:next w:val="Normal"/>
    <w:link w:val="Titre1Car"/>
    <w:qFormat/>
    <w:rsid w:val="00A32F3A"/>
    <w:pPr>
      <w:keepNext/>
      <w:ind w:left="2268"/>
      <w:outlineLvl w:val="0"/>
    </w:pPr>
    <w:rPr>
      <w:b/>
      <w:bCs/>
      <w:sz w:val="28"/>
      <w:szCs w:val="24"/>
      <w:lang w:val="fr-FR" w:eastAsia="fr-FR"/>
    </w:rPr>
  </w:style>
  <w:style w:type="paragraph" w:styleId="Titre2">
    <w:name w:val="heading 2"/>
    <w:basedOn w:val="Normal"/>
    <w:next w:val="Normal"/>
    <w:link w:val="Titre2Car"/>
    <w:uiPriority w:val="9"/>
    <w:semiHidden/>
    <w:unhideWhenUsed/>
    <w:qFormat/>
    <w:rsid w:val="006B5C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E1B44"/>
    <w:pPr>
      <w:keepNext/>
      <w:keepLines/>
      <w:spacing w:before="4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qFormat/>
    <w:rsid w:val="00A32F3A"/>
    <w:pPr>
      <w:keepNext/>
      <w:ind w:left="5316" w:firstLine="348"/>
      <w:jc w:val="both"/>
      <w:outlineLvl w:val="3"/>
    </w:pPr>
    <w:rPr>
      <w:b/>
      <w:bCs/>
      <w:i/>
      <w:iCs/>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2F3A"/>
    <w:pPr>
      <w:tabs>
        <w:tab w:val="center" w:pos="4320"/>
        <w:tab w:val="left" w:pos="7200"/>
      </w:tabs>
    </w:pPr>
  </w:style>
  <w:style w:type="character" w:customStyle="1" w:styleId="En-tteCar">
    <w:name w:val="En-tête Car"/>
    <w:basedOn w:val="Policepardfaut"/>
    <w:link w:val="En-tte"/>
    <w:rsid w:val="00A32F3A"/>
    <w:rPr>
      <w:rFonts w:ascii="Times New Roman" w:eastAsia="Times New Roman" w:hAnsi="Times New Roman" w:cs="Times New Roman"/>
      <w:sz w:val="24"/>
      <w:szCs w:val="20"/>
      <w:lang w:val="en-US"/>
    </w:rPr>
  </w:style>
  <w:style w:type="paragraph" w:styleId="Notedefin">
    <w:name w:val="endnote text"/>
    <w:basedOn w:val="Normal"/>
    <w:link w:val="NotedefinCar"/>
    <w:semiHidden/>
    <w:rsid w:val="00A32F3A"/>
    <w:rPr>
      <w:sz w:val="20"/>
    </w:rPr>
  </w:style>
  <w:style w:type="character" w:customStyle="1" w:styleId="NotedefinCar">
    <w:name w:val="Note de fin Car"/>
    <w:basedOn w:val="Policepardfaut"/>
    <w:link w:val="Notedefin"/>
    <w:semiHidden/>
    <w:rsid w:val="00A32F3A"/>
    <w:rPr>
      <w:rFonts w:ascii="Times New Roman" w:eastAsia="Times New Roman" w:hAnsi="Times New Roman" w:cs="Times New Roman"/>
      <w:sz w:val="20"/>
      <w:szCs w:val="20"/>
      <w:lang w:val="en-US"/>
    </w:rPr>
  </w:style>
  <w:style w:type="character" w:styleId="Appeldenotedefin">
    <w:name w:val="endnote reference"/>
    <w:semiHidden/>
    <w:rsid w:val="00A32F3A"/>
    <w:rPr>
      <w:vertAlign w:val="superscript"/>
    </w:rPr>
  </w:style>
  <w:style w:type="paragraph" w:styleId="Corpsdetexte">
    <w:name w:val="Body Text"/>
    <w:basedOn w:val="Normal"/>
    <w:link w:val="CorpsdetexteCar"/>
    <w:rsid w:val="00A32F3A"/>
    <w:pPr>
      <w:suppressAutoHyphens/>
    </w:pPr>
    <w:rPr>
      <w:rFonts w:ascii="CG Times" w:hAnsi="CG Times"/>
      <w:spacing w:val="-2"/>
      <w:lang w:val="x-none" w:eastAsia="x-none"/>
    </w:rPr>
  </w:style>
  <w:style w:type="character" w:customStyle="1" w:styleId="CorpsdetexteCar">
    <w:name w:val="Corps de texte Car"/>
    <w:basedOn w:val="Policepardfaut"/>
    <w:link w:val="Corpsdetexte"/>
    <w:rsid w:val="00A32F3A"/>
    <w:rPr>
      <w:rFonts w:ascii="CG Times" w:eastAsia="Times New Roman" w:hAnsi="CG Times" w:cs="Times New Roman"/>
      <w:spacing w:val="-2"/>
      <w:sz w:val="24"/>
      <w:szCs w:val="20"/>
      <w:lang w:val="x-none" w:eastAsia="x-none"/>
    </w:rPr>
  </w:style>
  <w:style w:type="character" w:customStyle="1" w:styleId="Titre1Car">
    <w:name w:val="Titre 1 Car"/>
    <w:basedOn w:val="Policepardfaut"/>
    <w:link w:val="Titre1"/>
    <w:rsid w:val="00A32F3A"/>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rsid w:val="00A32F3A"/>
    <w:rPr>
      <w:rFonts w:ascii="Times New Roman" w:eastAsia="Times New Roman" w:hAnsi="Times New Roman" w:cs="Times New Roman"/>
      <w:b/>
      <w:bCs/>
      <w:i/>
      <w:iCs/>
      <w:sz w:val="24"/>
      <w:szCs w:val="24"/>
      <w:lang w:eastAsia="fr-FR"/>
    </w:rPr>
  </w:style>
  <w:style w:type="character" w:customStyle="1" w:styleId="Titre3Car">
    <w:name w:val="Titre 3 Car"/>
    <w:basedOn w:val="Policepardfaut"/>
    <w:link w:val="Titre3"/>
    <w:uiPriority w:val="9"/>
    <w:rsid w:val="00EE1B44"/>
    <w:rPr>
      <w:rFonts w:asciiTheme="majorHAnsi" w:eastAsiaTheme="majorEastAsia" w:hAnsiTheme="majorHAnsi" w:cstheme="majorBidi"/>
      <w:color w:val="1F3763" w:themeColor="accent1" w:themeShade="7F"/>
      <w:sz w:val="24"/>
      <w:szCs w:val="24"/>
      <w:lang w:val="en-US"/>
    </w:rPr>
  </w:style>
  <w:style w:type="paragraph" w:styleId="Corpsdetexte3">
    <w:name w:val="Body Text 3"/>
    <w:basedOn w:val="Normal"/>
    <w:link w:val="Corpsdetexte3Car"/>
    <w:uiPriority w:val="99"/>
    <w:unhideWhenUsed/>
    <w:rsid w:val="001D3CA8"/>
    <w:pPr>
      <w:spacing w:after="120"/>
    </w:pPr>
    <w:rPr>
      <w:sz w:val="16"/>
      <w:szCs w:val="16"/>
    </w:rPr>
  </w:style>
  <w:style w:type="character" w:customStyle="1" w:styleId="Corpsdetexte3Car">
    <w:name w:val="Corps de texte 3 Car"/>
    <w:basedOn w:val="Policepardfaut"/>
    <w:link w:val="Corpsdetexte3"/>
    <w:uiPriority w:val="99"/>
    <w:rsid w:val="001D3CA8"/>
    <w:rPr>
      <w:rFonts w:ascii="Times New Roman" w:eastAsia="Times New Roman" w:hAnsi="Times New Roman" w:cs="Times New Roman"/>
      <w:sz w:val="16"/>
      <w:szCs w:val="16"/>
      <w:lang w:val="en-US"/>
    </w:rPr>
  </w:style>
  <w:style w:type="paragraph" w:styleId="Notedebasdepage">
    <w:name w:val="footnote text"/>
    <w:aliases w:val="ADB,ALTS FOOTNOTE,Ch,Char,FOOTNOTE,FOOTNOTES,Fodnotetekst Tegn,Footnote,Footnote Text Char1 Char Char,Footnote Text Char1 Char Char Char Char,Footnote Text Char2 Char,Footnote Text Char2 Char Char Char,f,fn,fn1,footnote text,ft"/>
    <w:basedOn w:val="Normal"/>
    <w:link w:val="NotedebasdepageCar"/>
    <w:uiPriority w:val="99"/>
    <w:unhideWhenUsed/>
    <w:qFormat/>
    <w:rsid w:val="005009F1"/>
    <w:rPr>
      <w:rFonts w:ascii="Calibri" w:eastAsia="Calibri" w:hAnsi="Calibri"/>
      <w:sz w:val="20"/>
      <w:lang w:val="fr-FR"/>
    </w:rPr>
  </w:style>
  <w:style w:type="character" w:customStyle="1" w:styleId="NotedebasdepageCar">
    <w:name w:val="Note de bas de page Car"/>
    <w:aliases w:val="ADB Car,ALTS FOOTNOTE Car,Ch Car,Char Car,FOOTNOTE Car,FOOTNOTES Car,Fodnotetekst Tegn Car,Footnote Car,Footnote Text Char1 Char Char Car,Footnote Text Char1 Char Char Char Char Car,Footnote Text Char2 Char Car,f Car,fn Car"/>
    <w:basedOn w:val="Policepardfaut"/>
    <w:link w:val="Notedebasdepage"/>
    <w:uiPriority w:val="99"/>
    <w:qFormat/>
    <w:rsid w:val="005009F1"/>
    <w:rPr>
      <w:rFonts w:ascii="Calibri" w:eastAsia="Calibri" w:hAnsi="Calibri" w:cs="Times New Roman"/>
      <w:sz w:val="20"/>
      <w:szCs w:val="20"/>
    </w:rPr>
  </w:style>
  <w:style w:type="character" w:styleId="Appelnotedebasdep">
    <w:name w:val="footnote reference"/>
    <w:aliases w:val="16 Point,BVI fnr,Footnote Reference Number,Footnote Reference_LVL6,Footnote Reference_LVL61,Footnote Reference_LVL62,Footnote Reference_LVL63,Footnote Reference_LVL64,Ref,SUPERS,Superscript 6 Point,footnote ref,fr,ftref"/>
    <w:basedOn w:val="Policepardfaut"/>
    <w:link w:val="16PointChar"/>
    <w:uiPriority w:val="99"/>
    <w:unhideWhenUsed/>
    <w:qFormat/>
    <w:rsid w:val="005009F1"/>
    <w:rPr>
      <w:vertAlign w:val="superscript"/>
    </w:rPr>
  </w:style>
  <w:style w:type="paragraph" w:customStyle="1" w:styleId="16PointChar">
    <w:name w:val="16 Point Char"/>
    <w:aliases w:val="Superscript 6 Point Char,ftref Char,BVI fnr Char,Footnote Reference Number Char,Normal + Font:9 Point Char,Superscript 3 Point Times Char"/>
    <w:basedOn w:val="Notedebasdepage"/>
    <w:next w:val="Normal"/>
    <w:link w:val="Appelnotedebasdep"/>
    <w:uiPriority w:val="99"/>
    <w:rsid w:val="005009F1"/>
    <w:pPr>
      <w:tabs>
        <w:tab w:val="left" w:pos="709"/>
      </w:tabs>
      <w:spacing w:after="20"/>
      <w:ind w:left="224" w:hanging="224"/>
      <w:jc w:val="both"/>
    </w:pPr>
    <w:rPr>
      <w:rFonts w:asciiTheme="minorHAnsi" w:eastAsiaTheme="minorHAnsi" w:hAnsiTheme="minorHAnsi" w:cstheme="minorBidi"/>
      <w:sz w:val="22"/>
      <w:szCs w:val="22"/>
      <w:vertAlign w:val="superscript"/>
    </w:rPr>
  </w:style>
  <w:style w:type="paragraph" w:styleId="Commentaire">
    <w:name w:val="annotation text"/>
    <w:basedOn w:val="Normal"/>
    <w:link w:val="CommentaireCar"/>
    <w:uiPriority w:val="99"/>
    <w:unhideWhenUsed/>
    <w:rsid w:val="005009F1"/>
    <w:rPr>
      <w:sz w:val="20"/>
      <w:lang w:val="fr-FR" w:eastAsia="fr-FR"/>
    </w:rPr>
  </w:style>
  <w:style w:type="character" w:customStyle="1" w:styleId="CommentaireCar">
    <w:name w:val="Commentaire Car"/>
    <w:basedOn w:val="Policepardfaut"/>
    <w:link w:val="Commentaire"/>
    <w:uiPriority w:val="99"/>
    <w:rsid w:val="005009F1"/>
    <w:rPr>
      <w:rFonts w:ascii="Times New Roman" w:eastAsia="Times New Roman" w:hAnsi="Times New Roman" w:cs="Times New Roman"/>
      <w:sz w:val="20"/>
      <w:szCs w:val="20"/>
      <w:lang w:eastAsia="fr-FR"/>
    </w:rPr>
  </w:style>
  <w:style w:type="paragraph" w:styleId="Paragraphedeliste">
    <w:name w:val="List Paragraph"/>
    <w:aliases w:val="123 List Paragraph,Bullet paras,Bullets,Casella di testo,Celula,LIST OF TABLES.,List Paragraph (numbered (a)),List Paragraph nowy,List Paragraph1,Liste 1,Main numbered paragraph,Numbered List Paragraph,References,Texte Général,l,puce"/>
    <w:basedOn w:val="Normal"/>
    <w:link w:val="ParagraphedelisteCar"/>
    <w:uiPriority w:val="34"/>
    <w:qFormat/>
    <w:rsid w:val="005009F1"/>
    <w:pPr>
      <w:ind w:left="720"/>
      <w:contextualSpacing/>
    </w:pPr>
    <w:rPr>
      <w:szCs w:val="24"/>
      <w:lang w:val="fr-FR" w:eastAsia="fr-FR"/>
    </w:rPr>
  </w:style>
  <w:style w:type="character" w:customStyle="1" w:styleId="ParagraphedelisteCar">
    <w:name w:val="Paragraphe de liste Car"/>
    <w:aliases w:val="123 List Paragraph Car,Bullet paras Car,Bullets Car,Casella di testo Car,Celula Car,LIST OF TABLES. Car,List Paragraph (numbered (a)) Car,List Paragraph nowy Car,List Paragraph1 Car,Liste 1 Car,Main numbered paragraph Car,l Car"/>
    <w:link w:val="Paragraphedeliste"/>
    <w:uiPriority w:val="34"/>
    <w:qFormat/>
    <w:rsid w:val="005009F1"/>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6B5CA1"/>
    <w:rPr>
      <w:rFonts w:asciiTheme="majorHAnsi" w:eastAsiaTheme="majorEastAsia" w:hAnsiTheme="majorHAnsi" w:cstheme="majorBidi"/>
      <w:color w:val="2F5496" w:themeColor="accent1" w:themeShade="BF"/>
      <w:sz w:val="26"/>
      <w:szCs w:val="26"/>
      <w:lang w:val="en-US"/>
    </w:rPr>
  </w:style>
  <w:style w:type="character" w:customStyle="1" w:styleId="CharacterStyle1">
    <w:name w:val="Character Style 1"/>
    <w:rsid w:val="00D51093"/>
    <w:rPr>
      <w:rFonts w:ascii="Arial" w:hAnsi="Arial"/>
      <w:spacing w:val="-5"/>
      <w:sz w:val="22"/>
    </w:rPr>
  </w:style>
  <w:style w:type="paragraph" w:customStyle="1" w:styleId="Style6">
    <w:name w:val="Style 6"/>
    <w:rsid w:val="00D51093"/>
    <w:pPr>
      <w:widowControl w:val="0"/>
      <w:autoSpaceDE w:val="0"/>
      <w:autoSpaceDN w:val="0"/>
      <w:spacing w:after="0" w:line="127" w:lineRule="auto"/>
    </w:pPr>
    <w:rPr>
      <w:rFonts w:ascii="Arial" w:eastAsia="Times New Roman" w:hAnsi="Arial" w:cs="Arial"/>
      <w:spacing w:val="-5"/>
      <w:lang w:eastAsia="fr-FR"/>
    </w:rPr>
  </w:style>
  <w:style w:type="character" w:styleId="Lienhypertexte">
    <w:name w:val="Hyperlink"/>
    <w:rsid w:val="00E132FA"/>
    <w:rPr>
      <w:color w:val="0000FF"/>
      <w:u w:val="single"/>
    </w:rPr>
  </w:style>
  <w:style w:type="paragraph" w:styleId="Pieddepage">
    <w:name w:val="footer"/>
    <w:basedOn w:val="Normal"/>
    <w:link w:val="PieddepageCar"/>
    <w:uiPriority w:val="99"/>
    <w:unhideWhenUsed/>
    <w:rsid w:val="00A371DE"/>
    <w:pPr>
      <w:tabs>
        <w:tab w:val="center" w:pos="4536"/>
        <w:tab w:val="right" w:pos="9072"/>
      </w:tabs>
    </w:pPr>
  </w:style>
  <w:style w:type="character" w:customStyle="1" w:styleId="PieddepageCar">
    <w:name w:val="Pied de page Car"/>
    <w:basedOn w:val="Policepardfaut"/>
    <w:link w:val="Pieddepage"/>
    <w:uiPriority w:val="99"/>
    <w:rsid w:val="00A371DE"/>
    <w:rPr>
      <w:rFonts w:ascii="Times New Roman" w:eastAsia="Times New Roman" w:hAnsi="Times New Roman" w:cs="Times New Roman"/>
      <w:sz w:val="24"/>
      <w:szCs w:val="20"/>
      <w:lang w:val="en-US"/>
    </w:rPr>
  </w:style>
  <w:style w:type="character" w:customStyle="1" w:styleId="Mentionnonrsolue1">
    <w:name w:val="Mention non résolue1"/>
    <w:basedOn w:val="Policepardfaut"/>
    <w:uiPriority w:val="99"/>
    <w:semiHidden/>
    <w:unhideWhenUsed/>
    <w:rsid w:val="009929E1"/>
    <w:rPr>
      <w:color w:val="605E5C"/>
      <w:shd w:val="clear" w:color="auto" w:fill="E1DFDD"/>
    </w:rPr>
  </w:style>
  <w:style w:type="paragraph" w:styleId="Textedebulles">
    <w:name w:val="Balloon Text"/>
    <w:basedOn w:val="Normal"/>
    <w:link w:val="TextedebullesCar"/>
    <w:uiPriority w:val="99"/>
    <w:semiHidden/>
    <w:unhideWhenUsed/>
    <w:rsid w:val="00F03B2B"/>
    <w:rPr>
      <w:rFonts w:ascii="Tahoma" w:hAnsi="Tahoma" w:cs="Tahoma"/>
      <w:sz w:val="16"/>
      <w:szCs w:val="16"/>
    </w:rPr>
  </w:style>
  <w:style w:type="character" w:customStyle="1" w:styleId="TextedebullesCar">
    <w:name w:val="Texte de bulles Car"/>
    <w:basedOn w:val="Policepardfaut"/>
    <w:link w:val="Textedebulles"/>
    <w:uiPriority w:val="99"/>
    <w:semiHidden/>
    <w:rsid w:val="00F03B2B"/>
    <w:rPr>
      <w:rFonts w:ascii="Tahoma" w:eastAsia="Times New Roman" w:hAnsi="Tahoma" w:cs="Tahoma"/>
      <w:sz w:val="16"/>
      <w:szCs w:val="16"/>
      <w:lang w:val="en-US"/>
    </w:rPr>
  </w:style>
  <w:style w:type="character" w:customStyle="1" w:styleId="UnresolvedMention">
    <w:name w:val="Unresolved Mention"/>
    <w:basedOn w:val="Policepardfaut"/>
    <w:uiPriority w:val="99"/>
    <w:semiHidden/>
    <w:unhideWhenUsed/>
    <w:rsid w:val="002B278C"/>
    <w:rPr>
      <w:color w:val="605E5C"/>
      <w:shd w:val="clear" w:color="auto" w:fill="E1DFDD"/>
    </w:rPr>
  </w:style>
  <w:style w:type="paragraph" w:customStyle="1" w:styleId="CharChar">
    <w:name w:val="Char Char"/>
    <w:basedOn w:val="Normal"/>
    <w:rsid w:val="009158E8"/>
    <w:pPr>
      <w:spacing w:after="160" w:line="240" w:lineRule="exact"/>
    </w:pPr>
    <w:rPr>
      <w:rFonts w:ascii="Verdana" w:hAnsi="Verdana"/>
      <w:sz w:val="20"/>
      <w:lang w:val="fr-FR"/>
    </w:rPr>
  </w:style>
  <w:style w:type="character" w:customStyle="1" w:styleId="hps">
    <w:name w:val="hps"/>
    <w:basedOn w:val="Policepardfaut"/>
    <w:rsid w:val="006D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daigl@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F444-8CB3-42AC-AEB8-122EFF23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3540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2023-12-27T14:42:00Z</cp:lastPrinted>
  <dcterms:created xsi:type="dcterms:W3CDTF">2023-12-27T16:18:00Z</dcterms:created>
  <dcterms:modified xsi:type="dcterms:W3CDTF">2023-12-27T16:18:00Z</dcterms:modified>
</cp:coreProperties>
</file>